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784A" w:rsidR="008470D7" w:rsidP="008470D7" w:rsidRDefault="008470D7" w14:paraId="7151F2F9" w14:textId="77777777">
      <w:pPr>
        <w:pStyle w:val="NoSpacing"/>
        <w:rPr>
          <w:rFonts w:ascii="Calibri" w:hAnsi="Calibri" w:cs="Calibri"/>
          <w:sz w:val="28"/>
          <w:szCs w:val="28"/>
        </w:rPr>
      </w:pPr>
    </w:p>
    <w:p w:rsidRPr="0008784A" w:rsidR="008470D7" w:rsidP="783D85DF" w:rsidRDefault="0008377E" w14:paraId="3B70AECC" w14:textId="7A5D4890">
      <w:pPr>
        <w:pStyle w:val="NoSpacing"/>
        <w:rPr>
          <w:rFonts w:ascii="Calibri" w:hAnsi="Calibri" w:cs="Calibri"/>
          <w:sz w:val="28"/>
          <w:szCs w:val="28"/>
          <w:lang w:val="nl-NL"/>
        </w:rPr>
      </w:pPr>
      <w:r w:rsidRPr="783D85DF" w:rsidR="0008377E">
        <w:rPr>
          <w:rFonts w:ascii="Calibri" w:hAnsi="Calibri" w:cs="Calibri"/>
          <w:sz w:val="28"/>
          <w:szCs w:val="28"/>
          <w:lang w:val="nl-NL"/>
        </w:rPr>
        <w:t xml:space="preserve">Report &lt;&lt; </w:t>
      </w:r>
      <w:r w:rsidRPr="783D85DF" w:rsidR="005557DE">
        <w:rPr>
          <w:rFonts w:ascii="Calibri" w:hAnsi="Calibri" w:cs="Calibri"/>
          <w:sz w:val="28"/>
          <w:szCs w:val="28"/>
          <w:lang w:val="nl-NL"/>
        </w:rPr>
        <w:t>Selection Committee (</w:t>
      </w:r>
      <w:r w:rsidRPr="783D85DF" w:rsidR="0008377E">
        <w:rPr>
          <w:rFonts w:ascii="Calibri" w:hAnsi="Calibri" w:cs="Calibri"/>
          <w:i w:val="1"/>
          <w:iCs w:val="1"/>
          <w:sz w:val="28"/>
          <w:szCs w:val="28"/>
          <w:lang w:val="nl-NL"/>
        </w:rPr>
        <w:t>BAC</w:t>
      </w:r>
      <w:r w:rsidRPr="783D85DF" w:rsidR="005557DE">
        <w:rPr>
          <w:rFonts w:ascii="Calibri" w:hAnsi="Calibri" w:cs="Calibri"/>
          <w:sz w:val="28"/>
          <w:szCs w:val="28"/>
          <w:lang w:val="nl-NL"/>
        </w:rPr>
        <w:t>)</w:t>
      </w:r>
      <w:r w:rsidRPr="783D85DF" w:rsidR="0008377E">
        <w:rPr>
          <w:rFonts w:ascii="Calibri" w:hAnsi="Calibri" w:cs="Calibri"/>
          <w:sz w:val="28"/>
          <w:szCs w:val="28"/>
          <w:lang w:val="nl-NL"/>
        </w:rPr>
        <w:t xml:space="preserve"> / standing </w:t>
      </w:r>
      <w:r w:rsidRPr="783D85DF" w:rsidR="005557DE">
        <w:rPr>
          <w:rFonts w:ascii="Calibri" w:hAnsi="Calibri" w:cs="Calibri"/>
          <w:sz w:val="28"/>
          <w:szCs w:val="28"/>
          <w:lang w:val="nl-NL"/>
        </w:rPr>
        <w:t>School</w:t>
      </w:r>
      <w:r w:rsidRPr="783D85DF" w:rsidR="0008377E">
        <w:rPr>
          <w:rFonts w:ascii="Calibri" w:hAnsi="Calibri" w:cs="Calibri"/>
          <w:sz w:val="28"/>
          <w:szCs w:val="28"/>
          <w:lang w:val="nl-NL"/>
        </w:rPr>
        <w:t xml:space="preserve"> committee &gt;&gt;  </w:t>
      </w:r>
      <w:r>
        <w:tab/>
      </w:r>
      <w:r>
        <w:tab/>
      </w:r>
      <w:r>
        <w:tab/>
      </w:r>
      <w:r>
        <w:tab/>
      </w:r>
      <w:r w:rsidRPr="783D85DF" w:rsidR="008470D7">
        <w:rPr>
          <w:rFonts w:ascii="Calibri" w:hAnsi="Calibri" w:cs="Calibri"/>
          <w:sz w:val="28"/>
          <w:szCs w:val="28"/>
          <w:lang w:val="nl-NL"/>
        </w:rPr>
        <w:t xml:space="preserve">         </w:t>
      </w:r>
    </w:p>
    <w:p w:rsidRPr="0008784A" w:rsidR="00292486" w:rsidP="783D85DF" w:rsidRDefault="00292486" w14:paraId="60BADD9A" w14:textId="77777777">
      <w:pPr>
        <w:pStyle w:val="NoSpacing"/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u w:val="single"/>
          <w:lang w:val="nl-NL"/>
        </w:rPr>
      </w:pPr>
      <w:r w:rsidRPr="783D85DF" w:rsidR="00292486">
        <w:rPr>
          <w:rFonts w:ascii="Calibri" w:hAnsi="Calibri" w:cs="Calibri"/>
          <w:i w:val="1"/>
          <w:iCs w:val="1"/>
          <w:color w:val="0070C0"/>
          <w:sz w:val="22"/>
          <w:szCs w:val="22"/>
          <w:u w:val="single"/>
          <w:lang w:val="nl-NL"/>
        </w:rPr>
        <w:t>Explanation of format structure</w:t>
      </w:r>
    </w:p>
    <w:p w:rsidRPr="0008784A" w:rsidR="00830951" w:rsidP="783D85DF" w:rsidRDefault="00830951" w14:paraId="6276DBB6" w14:textId="102DED8A">
      <w:pPr>
        <w:pStyle w:val="NoSpacing"/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783D85DF" w:rsidR="00830951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 report contains at least a concise description of the recruitment &amp; selection process, an evaluation of the candidate(s) per domain within Recognition &amp; Rewards, and a motivated integral conclusion on the suitability of the candidate(s) to fill the</w:t>
      </w:r>
      <w:r w:rsidRPr="783D85DF" w:rsidR="005236E1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 </w:t>
      </w:r>
      <w:r w:rsidRPr="783D85DF" w:rsidR="00830951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chair.</w:t>
      </w:r>
    </w:p>
    <w:p w:rsidRPr="0008784A" w:rsidR="00292486" w:rsidP="00292486" w:rsidRDefault="00292486" w14:paraId="7A07FF7F" w14:textId="77777777">
      <w:pPr>
        <w:pStyle w:val="NoSpacing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</w:p>
    <w:p w:rsidRPr="0008784A" w:rsidR="00292486" w:rsidP="783D85DF" w:rsidRDefault="00292486" w14:paraId="7FDD0963" w14:textId="332A5BEA">
      <w:pPr>
        <w:pStyle w:val="NoSpacing"/>
        <w:jc w:val="both"/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</w:pPr>
      <w:r w:rsidRPr="783D85DF" w:rsidR="00292486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>The format describes in blue which elements should be included in each section. The explanatory text in blue can be removed when completing this format.</w:t>
      </w:r>
    </w:p>
    <w:p w:rsidRPr="0008784A" w:rsidR="002C0B51" w:rsidP="00292486" w:rsidRDefault="002C0B51" w14:paraId="6C3FFACC" w14:textId="77777777">
      <w:pPr>
        <w:pStyle w:val="NoSpacing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</w:p>
    <w:p w:rsidRPr="0008784A" w:rsidR="002C0B51" w:rsidP="783D85DF" w:rsidRDefault="002C0B51" w14:paraId="304C6F7C" w14:textId="37505B44">
      <w:pPr>
        <w:pStyle w:val="NoSpacing"/>
        <w:jc w:val="both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783D85DF" w:rsidR="002C0B51">
        <w:rPr>
          <w:rFonts w:ascii="Calibri" w:hAnsi="Calibri" w:cs="Calibri"/>
          <w:i w:val="1"/>
          <w:iCs w:val="1"/>
          <w:color w:val="0070C0"/>
          <w:sz w:val="22"/>
          <w:szCs w:val="22"/>
          <w:lang w:val="nl-NL"/>
        </w:rPr>
        <w:t xml:space="preserve">More information: </w:t>
      </w:r>
      <w:hyperlink r:id="R46dd3de44bd34c58">
        <w:r w:rsidRPr="783D85DF" w:rsidR="5995FCD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nl-NL"/>
          </w:rPr>
          <w:t>Full Professorship Policy | Tilburg University</w:t>
        </w:r>
      </w:hyperlink>
    </w:p>
    <w:p w:rsidRPr="0008784A" w:rsidR="00292486" w:rsidP="008470D7" w:rsidRDefault="00292486" w14:paraId="6F65A421" w14:textId="77777777">
      <w:pPr>
        <w:pStyle w:val="NoSpacing"/>
        <w:pBdr>
          <w:bottom w:val="single" w:color="auto" w:sz="6" w:space="1"/>
        </w:pBdr>
        <w:rPr>
          <w:rFonts w:ascii="Calibri" w:hAnsi="Calibri" w:cs="Calibri"/>
          <w:i/>
          <w:iCs/>
          <w:color w:val="0070C0"/>
          <w:sz w:val="22"/>
          <w:szCs w:val="22"/>
        </w:rPr>
      </w:pPr>
    </w:p>
    <w:p w:rsidRPr="0008784A" w:rsidR="00292486" w:rsidP="008470D7" w:rsidRDefault="00292486" w14:paraId="76A36057" w14:textId="77777777">
      <w:pPr>
        <w:pStyle w:val="NoSpacing"/>
        <w:rPr>
          <w:rFonts w:ascii="Calibri" w:hAnsi="Calibri" w:cs="Calibri"/>
          <w:sz w:val="22"/>
          <w:szCs w:val="22"/>
        </w:rPr>
      </w:pPr>
    </w:p>
    <w:tbl>
      <w:tblPr>
        <w:tblStyle w:val="PlainTable4"/>
        <w:tblW w:w="9356" w:type="dxa"/>
        <w:tblLook w:val="04A0" w:firstRow="1" w:lastRow="0" w:firstColumn="1" w:lastColumn="0" w:noHBand="0" w:noVBand="1"/>
      </w:tblPr>
      <w:tblGrid>
        <w:gridCol w:w="3402"/>
        <w:gridCol w:w="5954"/>
      </w:tblGrid>
      <w:tr w:rsidRPr="0008784A" w:rsidR="0064662A" w:rsidTr="783D85DF" w14:paraId="1678DA8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Mar/>
          </w:tcPr>
          <w:p w:rsidRPr="0008784A" w:rsidR="0064662A" w:rsidP="783D85DF" w:rsidRDefault="0064662A" w14:paraId="199F7AC3" w14:textId="29EDA07B">
            <w:pPr>
              <w:pStyle w:val="NoSpacing"/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</w:pPr>
            <w:r w:rsidRPr="783D85DF" w:rsidR="0064662A"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  <w:t>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54" w:type="dxa"/>
            <w:tcMar/>
          </w:tcPr>
          <w:p w:rsidRPr="0008784A" w:rsidR="0064662A" w:rsidP="783D85DF" w:rsidRDefault="0064662A" w14:paraId="23C536D9" w14:textId="4EF017C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  <w:lang w:val="nl-NL"/>
              </w:rPr>
            </w:pPr>
            <w:r w:rsidRPr="783D85DF" w:rsidR="0064662A"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  <w:t>&lt;&lt; Dean's name &gt;&gt;</w:t>
            </w:r>
          </w:p>
        </w:tc>
      </w:tr>
      <w:tr w:rsidRPr="00350B32" w:rsidR="0064662A" w:rsidTr="783D85DF" w14:paraId="3ED2C6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02" w:type="dxa"/>
            <w:tcMar/>
          </w:tcPr>
          <w:p w:rsidRPr="0008784A" w:rsidR="0064662A" w:rsidP="0064662A" w:rsidRDefault="0064662A" w14:paraId="356383EB" w14:textId="53653F6C">
            <w:pPr>
              <w:pStyle w:val="NoSpacing"/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  <w:r w:rsidRPr="0008784A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Subject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54" w:type="dxa"/>
            <w:tcMar/>
          </w:tcPr>
          <w:p w:rsidRPr="0008784A" w:rsidR="0064662A" w:rsidP="783D85DF" w:rsidRDefault="0064662A" w14:paraId="2D6DF9A0" w14:textId="2214B14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783D85DF" w:rsidR="0064662A">
              <w:rPr>
                <w:rFonts w:ascii="Calibri" w:hAnsi="Calibri" w:cs="Calibri"/>
                <w:i w:val="1"/>
                <w:iCs w:val="1"/>
                <w:sz w:val="22"/>
                <w:szCs w:val="22"/>
                <w:lang w:val="nl-NL"/>
              </w:rPr>
              <w:t xml:space="preserve">Recruitment &amp; selection </w:t>
            </w:r>
            <w:r w:rsidRPr="783D85DF" w:rsidR="0017584D">
              <w:rPr>
                <w:rFonts w:ascii="Calibri" w:hAnsi="Calibri" w:cs="Calibri"/>
                <w:i w:val="1"/>
                <w:iCs w:val="1"/>
                <w:sz w:val="22"/>
                <w:szCs w:val="22"/>
                <w:lang w:val="nl-NL"/>
              </w:rPr>
              <w:t xml:space="preserve">regular </w:t>
            </w:r>
            <w:r w:rsidRPr="783D85DF" w:rsidR="005236E1">
              <w:rPr>
                <w:rFonts w:ascii="Calibri" w:hAnsi="Calibri" w:cs="Calibri"/>
                <w:i w:val="1"/>
                <w:iCs w:val="1"/>
                <w:sz w:val="22"/>
                <w:szCs w:val="22"/>
                <w:lang w:val="nl-NL"/>
              </w:rPr>
              <w:t xml:space="preserve">full </w:t>
            </w:r>
            <w:r w:rsidRPr="783D85DF" w:rsidR="0064662A">
              <w:rPr>
                <w:rFonts w:ascii="Calibri" w:hAnsi="Calibri" w:cs="Calibri"/>
                <w:i w:val="1"/>
                <w:iCs w:val="1"/>
                <w:sz w:val="22"/>
                <w:szCs w:val="22"/>
                <w:lang w:val="nl-NL"/>
              </w:rPr>
              <w:t xml:space="preserve">professor </w:t>
            </w:r>
            <w:r w:rsidRPr="783D85DF" w:rsidR="005236E1">
              <w:rPr>
                <w:rFonts w:ascii="Calibri" w:hAnsi="Calibri" w:cs="Calibri"/>
                <w:i w:val="1"/>
                <w:iCs w:val="1"/>
                <w:sz w:val="22"/>
                <w:szCs w:val="22"/>
                <w:lang w:val="nl-NL"/>
              </w:rPr>
              <w:t xml:space="preserve">&lt;&lt; 2 of 1 &gt;&gt; </w:t>
            </w:r>
            <w:r w:rsidRPr="783D85DF" w:rsidR="0064662A">
              <w:rPr>
                <w:rFonts w:ascii="Calibri" w:hAnsi="Calibri" w:cs="Calibri"/>
                <w:i w:val="1"/>
                <w:iCs w:val="1"/>
                <w:sz w:val="22"/>
                <w:szCs w:val="22"/>
                <w:lang w:val="nl-NL"/>
              </w:rPr>
              <w:t>&lt;&lt; chair title &gt;&gt;</w:t>
            </w:r>
          </w:p>
        </w:tc>
      </w:tr>
      <w:tr w:rsidRPr="0008784A" w:rsidR="0064662A" w:rsidTr="783D85DF" w14:paraId="5A23C3B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Mar/>
          </w:tcPr>
          <w:p w:rsidRPr="0008784A" w:rsidR="0064662A" w:rsidP="783D85DF" w:rsidRDefault="0064662A" w14:paraId="63881842" w14:textId="7FEA9B73">
            <w:pPr>
              <w:pStyle w:val="NoSpacing"/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</w:pPr>
            <w:r w:rsidRPr="783D85DF" w:rsidR="0064662A"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  <w:t>Date of committee meeting</w:t>
            </w:r>
          </w:p>
        </w:tc>
        <w:tc>
          <w:tcPr>
            <w:tcW w:w="5954" w:type="dxa"/>
            <w:tcMar/>
          </w:tcPr>
          <w:p w:rsidRPr="0008784A" w:rsidR="0064662A" w:rsidP="000A78FC" w:rsidRDefault="0064662A" w14:paraId="1109894E" w14:textId="556DA92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8784A">
              <w:rPr>
                <w:rFonts w:ascii="Calibri" w:hAnsi="Calibri" w:cs="Calibri"/>
                <w:i/>
                <w:iCs/>
                <w:sz w:val="22"/>
                <w:szCs w:val="22"/>
              </w:rPr>
              <w:t>&lt;&lt; Date &gt;&gt;</w:t>
            </w:r>
          </w:p>
        </w:tc>
      </w:tr>
      <w:tr w:rsidRPr="0008784A" w:rsidR="0064662A" w:rsidTr="783D85DF" w14:paraId="1F7781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Mar/>
          </w:tcPr>
          <w:p w:rsidRPr="0008784A" w:rsidR="0064662A" w:rsidP="783D85DF" w:rsidRDefault="0064662A" w14:paraId="3721FE6B" w14:textId="0099E8D1">
            <w:pPr>
              <w:pStyle w:val="NoSpacing"/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</w:pPr>
            <w:r w:rsidRPr="783D85DF" w:rsidR="0064662A">
              <w:rPr>
                <w:rFonts w:ascii="Calibri" w:hAnsi="Calibri" w:cs="Calibri"/>
                <w:b w:val="0"/>
                <w:bCs w:val="0"/>
                <w:i w:val="1"/>
                <w:iCs w:val="1"/>
                <w:sz w:val="22"/>
                <w:szCs w:val="22"/>
                <w:lang w:val="nl-NL"/>
              </w:rPr>
              <w:t>Composition committee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54" w:type="dxa"/>
            <w:tcMar/>
          </w:tcPr>
          <w:p w:rsidRPr="0008784A" w:rsidR="0064662A" w:rsidP="783D85DF" w:rsidRDefault="0064662A" w14:paraId="540A85F9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 w:val="1"/>
                <w:iCs w:val="1"/>
                <w:sz w:val="22"/>
                <w:szCs w:val="22"/>
                <w:lang w:val="nl-NL"/>
              </w:rPr>
            </w:pPr>
            <w:r w:rsidRPr="783D85DF" w:rsidR="0064662A">
              <w:rPr>
                <w:rFonts w:ascii="Calibri" w:hAnsi="Calibri" w:cs="Calibri"/>
                <w:i w:val="1"/>
                <w:iCs w:val="1"/>
                <w:sz w:val="22"/>
                <w:szCs w:val="22"/>
                <w:lang w:val="nl-NL"/>
              </w:rPr>
              <w:t>&lt;&lt; Name + position + organizational unit &gt;&gt;</w:t>
            </w:r>
          </w:p>
          <w:p w:rsidRPr="0008784A" w:rsidR="00292486" w:rsidP="000A78FC" w:rsidRDefault="00292486" w14:paraId="6E2B544C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Pr="0008784A" w:rsidR="00292486" w:rsidP="000A78FC" w:rsidRDefault="00292486" w14:paraId="3B893F50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Pr="0008784A" w:rsidR="00292486" w:rsidP="000A78FC" w:rsidRDefault="00292486" w14:paraId="33CEE0A8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Pr="0008784A" w:rsidR="00292486" w:rsidP="000A78FC" w:rsidRDefault="00292486" w14:paraId="21A8591D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Pr="0008784A" w:rsidR="00292486" w:rsidP="000A78FC" w:rsidRDefault="00292486" w14:paraId="32A38D83" w14:textId="65C192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</w:tbl>
    <w:p w:rsidRPr="0008784A" w:rsidR="008470D7" w:rsidP="00A913FE" w:rsidRDefault="008470D7" w14:paraId="110E6BFF" w14:textId="77777777">
      <w:pPr>
        <w:pStyle w:val="NoSpacing"/>
        <w:spacing w:before="240"/>
        <w:jc w:val="both"/>
      </w:pPr>
    </w:p>
    <w:tbl>
      <w:tblPr>
        <w:tblStyle w:val="TableGrid"/>
        <w:tblW w:w="9327" w:type="dxa"/>
        <w:tblInd w:w="24" w:type="dxa"/>
        <w:tblLook w:val="04A0" w:firstRow="1" w:lastRow="0" w:firstColumn="1" w:lastColumn="0" w:noHBand="0" w:noVBand="1"/>
      </w:tblPr>
      <w:tblGrid>
        <w:gridCol w:w="9327"/>
      </w:tblGrid>
      <w:tr w:rsidRPr="0008784A" w:rsidR="00A913FE" w:rsidTr="00A913FE" w14:paraId="5CC1589A" w14:textId="77777777">
        <w:tc>
          <w:tcPr>
            <w:tcW w:w="9327" w:type="dxa"/>
          </w:tcPr>
          <w:p w:rsidRPr="0008784A" w:rsidR="00A913FE" w:rsidP="003147D7" w:rsidRDefault="00A913FE" w14:paraId="3A9E0F65" w14:textId="77777777">
            <w:pPr>
              <w:jc w:val="both"/>
              <w:rPr>
                <w:rFonts w:ascii="Calibri" w:hAnsi="Calibri" w:cs="Calibri"/>
                <w:lang w:val="en-US"/>
              </w:rPr>
            </w:pPr>
            <w:bookmarkStart w:name="_Hlk216942658" w:id="0"/>
            <w:r w:rsidRPr="0008784A">
              <w:rPr>
                <w:rFonts w:ascii="Calibri" w:hAnsi="Calibri" w:cs="Calibri"/>
                <w:b/>
                <w:bCs/>
                <w:lang w:val="en-US"/>
              </w:rPr>
              <w:t>Recruitment &amp; selection process</w:t>
            </w:r>
          </w:p>
        </w:tc>
      </w:tr>
      <w:tr w:rsidRPr="0008784A" w:rsidR="00A913FE" w:rsidTr="00A913FE" w14:paraId="0759F41E" w14:textId="77777777">
        <w:tc>
          <w:tcPr>
            <w:tcW w:w="9327" w:type="dxa"/>
          </w:tcPr>
          <w:p w:rsidRPr="0008784A" w:rsidR="00A913FE" w:rsidP="003147D7" w:rsidRDefault="00A913FE" w14:paraId="13E3C753" w14:textId="3F3FAE12">
            <w:pPr>
              <w:jc w:val="both"/>
              <w:rPr>
                <w:rFonts w:ascii="Calibri" w:hAnsi="Calibri" w:eastAsia="Arial" w:cs="Calibri"/>
                <w:i/>
                <w:iCs/>
                <w:color w:val="0070C0"/>
                <w:lang w:val="en-US"/>
              </w:rPr>
            </w:pPr>
            <w:bookmarkStart w:name="_Hlk216942694" w:id="1"/>
            <w:bookmarkEnd w:id="0"/>
            <w:r w:rsidRPr="0008784A">
              <w:rPr>
                <w:rFonts w:ascii="Calibri" w:hAnsi="Calibri" w:eastAsia="Arial" w:cs="Calibri"/>
                <w:i/>
                <w:iCs/>
                <w:color w:val="0070C0"/>
                <w:lang w:val="en-US"/>
              </w:rPr>
              <w:t xml:space="preserve">Briefly describe the process of recruitment and selection for this </w:t>
            </w:r>
            <w:r w:rsidR="00C13C18">
              <w:rPr>
                <w:rFonts w:ascii="Calibri" w:hAnsi="Calibri" w:eastAsia="Arial" w:cs="Calibri"/>
                <w:i/>
                <w:iCs/>
                <w:color w:val="0070C0"/>
                <w:lang w:val="en-US"/>
              </w:rPr>
              <w:t>regular</w:t>
            </w:r>
            <w:r w:rsidRPr="0008784A" w:rsidR="005236E1">
              <w:rPr>
                <w:rFonts w:ascii="Calibri" w:hAnsi="Calibri" w:eastAsia="Arial" w:cs="Calibri"/>
                <w:i/>
                <w:iCs/>
                <w:color w:val="0070C0"/>
                <w:lang w:val="en-US"/>
              </w:rPr>
              <w:t xml:space="preserve"> </w:t>
            </w:r>
            <w:r w:rsidR="00C13C18">
              <w:rPr>
                <w:rFonts w:ascii="Calibri" w:hAnsi="Calibri" w:eastAsia="Arial" w:cs="Calibri"/>
                <w:i/>
                <w:iCs/>
                <w:color w:val="0070C0"/>
                <w:lang w:val="en-US"/>
              </w:rPr>
              <w:t>c</w:t>
            </w:r>
            <w:r w:rsidRPr="0008784A">
              <w:rPr>
                <w:rFonts w:ascii="Calibri" w:hAnsi="Calibri" w:eastAsia="Arial" w:cs="Calibri"/>
                <w:i/>
                <w:iCs/>
                <w:color w:val="0070C0"/>
                <w:lang w:val="en-US"/>
              </w:rPr>
              <w:t xml:space="preserve">hair. State whether there was open or closed recruitment, the number of applications and the organization of the selection process (such as </w:t>
            </w:r>
            <w:r w:rsidR="00C13C18">
              <w:rPr>
                <w:rFonts w:ascii="Calibri" w:hAnsi="Calibri" w:eastAsia="Arial" w:cs="Calibri"/>
                <w:i/>
                <w:iCs/>
                <w:color w:val="0070C0"/>
                <w:lang w:val="en-US"/>
              </w:rPr>
              <w:t xml:space="preserve">the </w:t>
            </w:r>
            <w:r w:rsidRPr="0008784A">
              <w:rPr>
                <w:rFonts w:ascii="Calibri" w:hAnsi="Calibri" w:eastAsia="Arial" w:cs="Calibri"/>
                <w:i/>
                <w:iCs/>
                <w:color w:val="0070C0"/>
                <w:lang w:val="en-US"/>
              </w:rPr>
              <w:t xml:space="preserve">longlist, shortlist, and number of </w:t>
            </w:r>
            <w:r w:rsidRPr="0008784A" w:rsidR="007E51B3">
              <w:rPr>
                <w:rFonts w:ascii="Calibri" w:hAnsi="Calibri" w:eastAsia="Arial" w:cs="Calibri"/>
                <w:i/>
                <w:iCs/>
                <w:color w:val="0070C0"/>
                <w:lang w:val="en-US"/>
              </w:rPr>
              <w:t xml:space="preserve">interview </w:t>
            </w:r>
            <w:r w:rsidRPr="0008784A">
              <w:rPr>
                <w:rFonts w:ascii="Calibri" w:hAnsi="Calibri" w:eastAsia="Arial" w:cs="Calibri"/>
                <w:i/>
                <w:iCs/>
                <w:color w:val="0070C0"/>
                <w:lang w:val="en-US"/>
              </w:rPr>
              <w:t xml:space="preserve">rounds). State the number of candidates for each selection stage, including the male/female ratio. If applicable, briefly explain what additional efforts were made to increase the diversity of the candidate pool. </w:t>
            </w:r>
            <w:bookmarkEnd w:id="1"/>
          </w:p>
          <w:p w:rsidRPr="0008784A" w:rsidR="00292486" w:rsidP="003147D7" w:rsidRDefault="00292486" w14:paraId="72A7A0B7" w14:textId="77777777">
            <w:pPr>
              <w:jc w:val="both"/>
              <w:rPr>
                <w:rFonts w:ascii="Calibri" w:hAnsi="Calibri" w:eastAsia="Arial" w:cs="Calibri"/>
                <w:color w:val="0070C0"/>
                <w:lang w:val="en-US"/>
              </w:rPr>
            </w:pPr>
          </w:p>
          <w:p w:rsidRPr="0008784A" w:rsidR="00292486" w:rsidP="003147D7" w:rsidRDefault="00292486" w14:paraId="0070EDA8" w14:textId="69BD7DD4">
            <w:pPr>
              <w:jc w:val="both"/>
              <w:rPr>
                <w:rFonts w:ascii="Calibri" w:hAnsi="Calibri" w:eastAsia="Arial" w:cs="Calibri"/>
                <w:lang w:val="en-US"/>
              </w:rPr>
            </w:pPr>
            <w:r w:rsidRPr="0008784A">
              <w:rPr>
                <w:rFonts w:ascii="Calibri" w:hAnsi="Calibri" w:eastAsia="Arial" w:cs="Calibri"/>
                <w:lang w:val="en-US"/>
              </w:rPr>
              <w:t>[text]</w:t>
            </w:r>
          </w:p>
        </w:tc>
      </w:tr>
    </w:tbl>
    <w:p w:rsidRPr="0008784A" w:rsidR="00A913FE" w:rsidP="008470D7" w:rsidRDefault="00A913FE" w14:paraId="68F72EDA" w14:textId="77777777">
      <w:pPr>
        <w:jc w:val="both"/>
        <w:rPr>
          <w:rFonts w:ascii="Calibri" w:hAnsi="Calibri" w:cs="Calibri"/>
          <w:b/>
          <w:bCs/>
          <w:lang w:val="en-US"/>
        </w:rPr>
      </w:pPr>
    </w:p>
    <w:tbl>
      <w:tblPr>
        <w:tblStyle w:val="TableGrid"/>
        <w:tblW w:w="9327" w:type="dxa"/>
        <w:tblInd w:w="24" w:type="dxa"/>
        <w:tblLook w:val="04A0" w:firstRow="1" w:lastRow="0" w:firstColumn="1" w:lastColumn="0" w:noHBand="0" w:noVBand="1"/>
      </w:tblPr>
      <w:tblGrid>
        <w:gridCol w:w="9327"/>
      </w:tblGrid>
      <w:tr w:rsidRPr="00350B32" w:rsidR="00A913FE" w:rsidTr="783D85DF" w14:paraId="7A0FE45F" w14:textId="77777777">
        <w:tc>
          <w:tcPr>
            <w:tcW w:w="9327" w:type="dxa"/>
            <w:tcMar/>
          </w:tcPr>
          <w:p w:rsidRPr="0008784A" w:rsidR="00A913FE" w:rsidP="003147D7" w:rsidRDefault="00A913FE" w14:paraId="3935CBCB" w14:textId="77777777">
            <w:pPr>
              <w:jc w:val="both"/>
              <w:rPr>
                <w:rFonts w:ascii="Calibri" w:hAnsi="Calibri" w:cs="Calibri"/>
                <w:lang w:val="en-US"/>
              </w:rPr>
            </w:pPr>
            <w:bookmarkStart w:name="_Hlk216942760" w:id="2"/>
            <w:r w:rsidRPr="0008784A">
              <w:rPr>
                <w:rFonts w:ascii="Calibri" w:hAnsi="Calibri" w:eastAsia="Arial" w:cs="Calibri"/>
                <w:b/>
                <w:bCs/>
                <w:color w:val="000000" w:themeColor="text1"/>
                <w:lang w:val="en-US"/>
              </w:rPr>
              <w:t>Evaluation</w:t>
            </w:r>
          </w:p>
          <w:p w:rsidRPr="0008784A" w:rsidR="00A913FE" w:rsidP="783D85DF" w:rsidRDefault="00A913FE" w14:paraId="5FD7EF9B" w14:textId="34FFB5BA">
            <w:pPr>
              <w:pStyle w:val="NoSpacing"/>
              <w:jc w:val="both"/>
              <w:rPr>
                <w:i w:val="1"/>
                <w:iCs w:val="1"/>
                <w:lang w:val="nl-NL"/>
              </w:rPr>
            </w:pPr>
            <w:bookmarkStart w:name="_Hlk216942772" w:id="3"/>
            <w:bookmarkEnd w:id="2"/>
            <w:r w:rsidRPr="783D85DF" w:rsidR="00A913F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The </w:t>
            </w:r>
            <w:r w:rsidRPr="783D85DF" w:rsidR="00CD34D1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c</w:t>
            </w:r>
            <w:r w:rsidRPr="783D85DF" w:rsidR="00A913F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hair </w:t>
            </w:r>
            <w:r w:rsidRPr="783D85DF" w:rsidR="00CD34D1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d</w:t>
            </w:r>
            <w:r w:rsidRPr="783D85DF" w:rsidR="00A913F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escription outlines the </w:t>
            </w:r>
            <w:r w:rsidRPr="783D85DF" w:rsidR="00CD34D1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focus </w:t>
            </w:r>
            <w:r w:rsidRPr="783D85DF" w:rsidR="00A913F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areas of the </w:t>
            </w:r>
            <w:r w:rsidRPr="783D85DF" w:rsidR="00CD34D1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regular c</w:t>
            </w:r>
            <w:r w:rsidRPr="783D85DF" w:rsidR="00A913F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hair and the associated qualities required of the </w:t>
            </w:r>
            <w:r w:rsidRPr="783D85DF" w:rsidR="000C0C94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regular f</w:t>
            </w:r>
            <w:r w:rsidRPr="783D85DF" w:rsidR="00A913F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ull </w:t>
            </w:r>
            <w:r w:rsidRPr="783D85DF" w:rsidR="000C0C94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p</w:t>
            </w:r>
            <w:r w:rsidRPr="783D85DF" w:rsidR="00A913FE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rofessor to be appointed, also in light of the UFO Full Professor Profile and the five domains of Recognition &amp; Rewards. The committee evaluates the suitability of the candidate(s) on the basis of these five domains.</w:t>
            </w:r>
            <w:bookmarkEnd w:id="3"/>
            <w:r w:rsidRPr="783D85DF" w:rsidR="000C0C94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A report </w:t>
            </w:r>
            <w:r w:rsidRPr="783D85DF" w:rsidR="003B4C60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should be</w:t>
            </w:r>
            <w:r w:rsidRPr="783D85DF" w:rsidR="000C0C94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drafted </w:t>
            </w:r>
            <w:r w:rsidRPr="783D85DF" w:rsidR="004F6424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regarding</w:t>
            </w:r>
            <w:r w:rsidRPr="783D85DF" w:rsidR="00292486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 the candidate(s) the committee has interviewed in the (final) </w:t>
            </w:r>
            <w:r w:rsidRPr="783D85DF" w:rsidR="004F6424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 xml:space="preserve">interview </w:t>
            </w:r>
            <w:r w:rsidRPr="783D85DF" w:rsidR="00292486">
              <w:rPr>
                <w:rFonts w:ascii="Calibri" w:hAnsi="Calibri" w:cs="Calibri"/>
                <w:i w:val="1"/>
                <w:iCs w:val="1"/>
                <w:color w:val="0070C0"/>
                <w:lang w:val="nl-NL"/>
              </w:rPr>
              <w:t>round.</w:t>
            </w:r>
          </w:p>
        </w:tc>
      </w:tr>
      <w:tr w:rsidRPr="0008784A" w:rsidR="00A913FE" w:rsidTr="783D85DF" w14:paraId="2D24C9D5" w14:textId="77777777">
        <w:trPr>
          <w:trHeight w:val="300"/>
        </w:trPr>
        <w:tc>
          <w:tcPr>
            <w:tcW w:w="9327" w:type="dxa"/>
            <w:tcMar/>
          </w:tcPr>
          <w:p w:rsidRPr="0008784A" w:rsidR="00A913FE" w:rsidP="00A913FE" w:rsidRDefault="00A913FE" w14:paraId="360C6D5F" w14:textId="77777777">
            <w:pPr>
              <w:pStyle w:val="ListParagraph"/>
              <w:numPr>
                <w:ilvl w:val="0"/>
                <w:numId w:val="10"/>
              </w:numPr>
              <w:spacing w:line="250" w:lineRule="auto"/>
              <w:ind w:left="720"/>
              <w:jc w:val="both"/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</w:pPr>
            <w:r w:rsidRPr="0008784A"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  <w:t>Research</w:t>
            </w:r>
          </w:p>
          <w:p w:rsidRPr="0008784A" w:rsidR="00292486" w:rsidP="00292486" w:rsidRDefault="00292486" w14:paraId="3F5FCCAD" w14:textId="77777777">
            <w:pPr>
              <w:spacing w:line="250" w:lineRule="auto"/>
              <w:jc w:val="both"/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</w:pPr>
          </w:p>
          <w:p w:rsidRPr="0008784A" w:rsidR="00292486" w:rsidP="00292486" w:rsidRDefault="00292486" w14:paraId="4EB91343" w14:textId="7C9E430D">
            <w:pPr>
              <w:spacing w:line="250" w:lineRule="auto"/>
              <w:jc w:val="both"/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</w:pPr>
            <w:r w:rsidRPr="0008784A"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  <w:t>[text]</w:t>
            </w:r>
          </w:p>
        </w:tc>
      </w:tr>
      <w:tr w:rsidRPr="0008784A" w:rsidR="00A913FE" w:rsidTr="783D85DF" w14:paraId="2E1797F6" w14:textId="77777777">
        <w:trPr>
          <w:trHeight w:val="300"/>
        </w:trPr>
        <w:tc>
          <w:tcPr>
            <w:tcW w:w="9327" w:type="dxa"/>
            <w:tcMar/>
          </w:tcPr>
          <w:p w:rsidRPr="0008784A" w:rsidR="00A913FE" w:rsidP="00A913FE" w:rsidRDefault="00A913FE" w14:paraId="530D68D0" w14:textId="77777777">
            <w:pPr>
              <w:pStyle w:val="ListParagraph"/>
              <w:numPr>
                <w:ilvl w:val="0"/>
                <w:numId w:val="9"/>
              </w:numPr>
              <w:spacing w:after="5" w:line="250" w:lineRule="auto"/>
              <w:jc w:val="both"/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</w:pPr>
            <w:r w:rsidRPr="0008784A"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  <w:t>Education</w:t>
            </w:r>
          </w:p>
          <w:p w:rsidRPr="0008784A" w:rsidR="00292486" w:rsidP="00292486" w:rsidRDefault="00292486" w14:paraId="364B78BC" w14:textId="77777777">
            <w:pPr>
              <w:spacing w:after="5" w:line="250" w:lineRule="auto"/>
              <w:jc w:val="both"/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</w:pPr>
          </w:p>
          <w:p w:rsidRPr="0008784A" w:rsidR="00292486" w:rsidP="00292486" w:rsidRDefault="00292486" w14:paraId="775FB7B5" w14:textId="328BD285">
            <w:pPr>
              <w:spacing w:after="5" w:line="250" w:lineRule="auto"/>
              <w:jc w:val="both"/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</w:pPr>
            <w:r w:rsidRPr="0008784A"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  <w:t>[Text]</w:t>
            </w:r>
          </w:p>
        </w:tc>
      </w:tr>
      <w:tr w:rsidRPr="0008784A" w:rsidR="00A913FE" w:rsidTr="783D85DF" w14:paraId="1E916C7C" w14:textId="77777777">
        <w:trPr>
          <w:trHeight w:val="300"/>
        </w:trPr>
        <w:tc>
          <w:tcPr>
            <w:tcW w:w="9327" w:type="dxa"/>
            <w:tcMar/>
          </w:tcPr>
          <w:p w:rsidRPr="0008784A" w:rsidR="00A913FE" w:rsidP="00A913FE" w:rsidRDefault="00A913FE" w14:paraId="6C914DC9" w14:textId="77777777">
            <w:pPr>
              <w:pStyle w:val="ListParagraph"/>
              <w:numPr>
                <w:ilvl w:val="0"/>
                <w:numId w:val="9"/>
              </w:numPr>
              <w:spacing w:after="5" w:line="250" w:lineRule="auto"/>
              <w:jc w:val="both"/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</w:pPr>
            <w:r w:rsidRPr="0008784A"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  <w:t>Impact</w:t>
            </w:r>
          </w:p>
          <w:p w:rsidRPr="0008784A" w:rsidR="00292486" w:rsidP="00292486" w:rsidRDefault="00292486" w14:paraId="6DC9AA56" w14:textId="77777777">
            <w:pPr>
              <w:spacing w:after="5" w:line="250" w:lineRule="auto"/>
              <w:jc w:val="both"/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</w:pPr>
          </w:p>
          <w:p w:rsidRPr="0008784A" w:rsidR="00292486" w:rsidP="00292486" w:rsidRDefault="00292486" w14:paraId="5A2D7FEC" w14:textId="3F77F308">
            <w:pPr>
              <w:spacing w:after="5" w:line="250" w:lineRule="auto"/>
              <w:jc w:val="both"/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</w:pPr>
            <w:r w:rsidRPr="0008784A"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  <w:t>[Text]</w:t>
            </w:r>
          </w:p>
        </w:tc>
      </w:tr>
      <w:tr w:rsidRPr="0008784A" w:rsidR="00A913FE" w:rsidTr="783D85DF" w14:paraId="0C3D0D2A" w14:textId="77777777">
        <w:trPr>
          <w:trHeight w:val="300"/>
        </w:trPr>
        <w:tc>
          <w:tcPr>
            <w:tcW w:w="9327" w:type="dxa"/>
            <w:tcMar/>
          </w:tcPr>
          <w:p w:rsidRPr="0008784A" w:rsidR="00A913FE" w:rsidP="00A913FE" w:rsidRDefault="00A913FE" w14:paraId="35757A00" w14:textId="77777777">
            <w:pPr>
              <w:pStyle w:val="ListParagraph"/>
              <w:numPr>
                <w:ilvl w:val="0"/>
                <w:numId w:val="9"/>
              </w:numPr>
              <w:spacing w:after="5" w:line="250" w:lineRule="auto"/>
              <w:jc w:val="both"/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</w:pPr>
            <w:r w:rsidRPr="0008784A"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  <w:t>Leadership</w:t>
            </w:r>
          </w:p>
          <w:p w:rsidRPr="0008784A" w:rsidR="00292486" w:rsidP="00292486" w:rsidRDefault="00292486" w14:paraId="128F395E" w14:textId="77777777">
            <w:pPr>
              <w:spacing w:after="5" w:line="250" w:lineRule="auto"/>
              <w:jc w:val="both"/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</w:pPr>
          </w:p>
          <w:p w:rsidRPr="0008784A" w:rsidR="00292486" w:rsidP="00292486" w:rsidRDefault="00292486" w14:paraId="4BFB8C2A" w14:textId="126D9DB0">
            <w:pPr>
              <w:spacing w:after="5" w:line="250" w:lineRule="auto"/>
              <w:jc w:val="both"/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</w:pPr>
            <w:r w:rsidRPr="0008784A"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  <w:t>[text]</w:t>
            </w:r>
          </w:p>
        </w:tc>
      </w:tr>
      <w:tr w:rsidRPr="0008784A" w:rsidR="00A913FE" w:rsidTr="783D85DF" w14:paraId="247976E7" w14:textId="77777777">
        <w:trPr>
          <w:trHeight w:val="300"/>
        </w:trPr>
        <w:tc>
          <w:tcPr>
            <w:tcW w:w="9327" w:type="dxa"/>
            <w:tcMar/>
          </w:tcPr>
          <w:p w:rsidRPr="0008784A" w:rsidR="00A913FE" w:rsidP="00A913FE" w:rsidRDefault="00A913FE" w14:paraId="4E2DD3C4" w14:textId="77777777">
            <w:pPr>
              <w:pStyle w:val="ListParagraph"/>
              <w:numPr>
                <w:ilvl w:val="0"/>
                <w:numId w:val="9"/>
              </w:numPr>
              <w:spacing w:after="5" w:line="250" w:lineRule="auto"/>
              <w:jc w:val="both"/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</w:pPr>
            <w:r w:rsidRPr="0008784A"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  <w:t>Team spirit</w:t>
            </w:r>
          </w:p>
          <w:p w:rsidRPr="0008784A" w:rsidR="00292486" w:rsidP="00292486" w:rsidRDefault="00292486" w14:paraId="716EE953" w14:textId="77777777">
            <w:pPr>
              <w:spacing w:after="5" w:line="250" w:lineRule="auto"/>
              <w:jc w:val="both"/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</w:pPr>
          </w:p>
          <w:p w:rsidRPr="0008784A" w:rsidR="00292486" w:rsidP="00292486" w:rsidRDefault="00292486" w14:paraId="1D2EB8EF" w14:textId="625A4A09">
            <w:pPr>
              <w:spacing w:after="5" w:line="250" w:lineRule="auto"/>
              <w:jc w:val="both"/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</w:pPr>
            <w:r w:rsidRPr="0008784A">
              <w:rPr>
                <w:rFonts w:ascii="Calibri" w:hAnsi="Calibri" w:eastAsia="Arial" w:cs="Calibri"/>
                <w:color w:val="000000" w:themeColor="text1"/>
                <w:szCs w:val="21"/>
                <w:lang w:val="en-US"/>
              </w:rPr>
              <w:t>[text]</w:t>
            </w:r>
          </w:p>
        </w:tc>
      </w:tr>
    </w:tbl>
    <w:p w:rsidRPr="0008784A" w:rsidR="00A913FE" w:rsidP="008470D7" w:rsidRDefault="00A913FE" w14:paraId="2B792D91" w14:textId="77777777">
      <w:pPr>
        <w:jc w:val="both"/>
        <w:rPr>
          <w:rFonts w:ascii="Calibri" w:hAnsi="Calibri" w:cs="Calibri"/>
          <w:b/>
          <w:bCs/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08784A" w:rsidR="00A913FE" w:rsidTr="30B96955" w14:paraId="65E53D94" w14:textId="77777777">
        <w:tc>
          <w:tcPr>
            <w:tcW w:w="9351" w:type="dxa"/>
          </w:tcPr>
          <w:p w:rsidRPr="0008784A" w:rsidR="00A913FE" w:rsidP="003147D7" w:rsidRDefault="00A913FE" w14:paraId="7179BA19" w14:textId="77777777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08784A">
              <w:rPr>
                <w:rFonts w:ascii="Calibri" w:hAnsi="Calibri" w:cs="Calibri"/>
                <w:b/>
                <w:bCs/>
                <w:lang w:val="en-US"/>
              </w:rPr>
              <w:t>Conclusion</w:t>
            </w:r>
          </w:p>
        </w:tc>
      </w:tr>
      <w:tr w:rsidRPr="0008784A" w:rsidR="00A913FE" w:rsidTr="30B96955" w14:paraId="02ED74B4" w14:textId="77777777">
        <w:tc>
          <w:tcPr>
            <w:tcW w:w="9351" w:type="dxa"/>
          </w:tcPr>
          <w:p w:rsidRPr="0008784A" w:rsidR="002C0B51" w:rsidP="30B96955" w:rsidRDefault="00A913FE" w14:paraId="12386549" w14:textId="7219F596">
            <w:pPr>
              <w:rPr>
                <w:rFonts w:ascii="Calibri" w:hAnsi="Calibri" w:cs="Calibri"/>
                <w:i/>
                <w:iCs/>
                <w:color w:val="0070C0"/>
                <w:lang w:val="en-US"/>
              </w:rPr>
            </w:pPr>
            <w:r w:rsidRPr="0008784A">
              <w:rPr>
                <w:rFonts w:ascii="Calibri" w:hAnsi="Calibri" w:cs="Calibri"/>
                <w:i/>
                <w:iCs/>
                <w:color w:val="0070C0"/>
                <w:lang w:val="en-US"/>
              </w:rPr>
              <w:t xml:space="preserve">Formulate an integral conclusion about the suitability of the candidate(s) for this </w:t>
            </w:r>
            <w:r w:rsidR="00EC23C6">
              <w:rPr>
                <w:rFonts w:ascii="Calibri" w:hAnsi="Calibri" w:cs="Calibri"/>
                <w:i/>
                <w:iCs/>
                <w:color w:val="0070C0"/>
                <w:lang w:val="en-US"/>
              </w:rPr>
              <w:t>regular</w:t>
            </w:r>
            <w:r w:rsidRPr="0008784A" w:rsidR="00870961">
              <w:rPr>
                <w:rFonts w:ascii="Calibri" w:hAnsi="Calibri" w:cs="Calibri"/>
                <w:i/>
                <w:iCs/>
                <w:color w:val="0070C0"/>
                <w:lang w:val="en-US"/>
              </w:rPr>
              <w:t xml:space="preserve"> </w:t>
            </w:r>
            <w:r w:rsidRPr="0008784A">
              <w:rPr>
                <w:rFonts w:ascii="Calibri" w:hAnsi="Calibri" w:cs="Calibri"/>
                <w:i/>
                <w:iCs/>
                <w:color w:val="0070C0"/>
                <w:lang w:val="en-US"/>
              </w:rPr>
              <w:t xml:space="preserve">chair. The conclusion should provide insight into </w:t>
            </w:r>
            <w:r w:rsidRPr="0008784A" w:rsidR="00292486">
              <w:rPr>
                <w:rFonts w:ascii="Calibri" w:hAnsi="Calibri" w:cs="Calibri"/>
                <w:i/>
                <w:iCs/>
                <w:color w:val="0070C0"/>
                <w:lang w:val="en-US"/>
              </w:rPr>
              <w:t>the candidate</w:t>
            </w:r>
            <w:r w:rsidR="00BD1B26">
              <w:rPr>
                <w:rFonts w:ascii="Calibri" w:hAnsi="Calibri" w:cs="Calibri"/>
                <w:i/>
                <w:iCs/>
                <w:color w:val="0070C0"/>
                <w:lang w:val="en-US"/>
              </w:rPr>
              <w:t>’s/candidates’ alignment</w:t>
            </w:r>
            <w:r w:rsidRPr="0008784A" w:rsidR="00292486">
              <w:rPr>
                <w:rFonts w:ascii="Calibri" w:hAnsi="Calibri" w:cs="Calibri"/>
                <w:i/>
                <w:iCs/>
                <w:color w:val="0070C0"/>
                <w:lang w:val="en-US"/>
              </w:rPr>
              <w:t xml:space="preserve"> </w:t>
            </w:r>
            <w:r w:rsidRPr="0008784A">
              <w:rPr>
                <w:rFonts w:ascii="Calibri" w:hAnsi="Calibri" w:cs="Calibri"/>
                <w:i/>
                <w:iCs/>
                <w:color w:val="0070C0"/>
                <w:lang w:val="en-US"/>
              </w:rPr>
              <w:t xml:space="preserve">with (the profile from) the chair description, also in light of the desired relationship </w:t>
            </w:r>
            <w:r w:rsidR="00C73598">
              <w:rPr>
                <w:rFonts w:ascii="Calibri" w:hAnsi="Calibri" w:cs="Calibri"/>
                <w:i/>
                <w:iCs/>
                <w:color w:val="0070C0"/>
                <w:lang w:val="en-US"/>
              </w:rPr>
              <w:t>among</w:t>
            </w:r>
            <w:r w:rsidRPr="0008784A">
              <w:rPr>
                <w:rFonts w:ascii="Calibri" w:hAnsi="Calibri" w:cs="Calibri"/>
                <w:i/>
                <w:iCs/>
                <w:color w:val="0070C0"/>
                <w:lang w:val="en-US"/>
              </w:rPr>
              <w:t xml:space="preserve"> the five domains of Recognition &amp; Rewards. Also consider the extent to which the candidate(s) </w:t>
            </w:r>
            <w:r w:rsidRPr="0008784A" w:rsidR="77A6E6A2">
              <w:rPr>
                <w:rFonts w:ascii="Calibri" w:hAnsi="Calibri" w:cs="Calibri"/>
                <w:i/>
                <w:iCs/>
                <w:color w:val="0070C0"/>
                <w:lang w:val="en-US"/>
              </w:rPr>
              <w:t>reflects</w:t>
            </w:r>
            <w:r w:rsidR="00141F5A">
              <w:rPr>
                <w:rFonts w:ascii="Calibri" w:hAnsi="Calibri" w:cs="Calibri"/>
                <w:i/>
                <w:iCs/>
                <w:color w:val="0070C0"/>
                <w:lang w:val="en-US"/>
              </w:rPr>
              <w:t>(reflect)</w:t>
            </w:r>
            <w:r w:rsidRPr="0008784A">
              <w:rPr>
                <w:rFonts w:ascii="Calibri" w:hAnsi="Calibri" w:cs="Calibri"/>
                <w:i/>
                <w:iCs/>
                <w:color w:val="0070C0"/>
                <w:lang w:val="en-US"/>
              </w:rPr>
              <w:t xml:space="preserve"> the character of </w:t>
            </w:r>
            <w:r w:rsidR="00141F5A">
              <w:rPr>
                <w:rFonts w:ascii="Calibri" w:hAnsi="Calibri" w:cs="Calibri"/>
                <w:i/>
                <w:iCs/>
                <w:color w:val="0070C0"/>
                <w:lang w:val="en-US"/>
              </w:rPr>
              <w:t>a</w:t>
            </w:r>
            <w:r w:rsidRPr="0008784A">
              <w:rPr>
                <w:rFonts w:ascii="Calibri" w:hAnsi="Calibri" w:cs="Calibri"/>
                <w:i/>
                <w:iCs/>
                <w:color w:val="0070C0"/>
                <w:lang w:val="en-US"/>
              </w:rPr>
              <w:t xml:space="preserve"> Tilburg</w:t>
            </w:r>
            <w:r w:rsidR="00141F5A">
              <w:rPr>
                <w:rFonts w:ascii="Calibri" w:hAnsi="Calibri" w:cs="Calibri"/>
                <w:i/>
                <w:iCs/>
                <w:color w:val="0070C0"/>
                <w:lang w:val="en-US"/>
              </w:rPr>
              <w:t xml:space="preserve"> University</w:t>
            </w:r>
            <w:r w:rsidR="00350B32">
              <w:rPr>
                <w:rFonts w:ascii="Calibri" w:hAnsi="Calibri" w:cs="Calibri"/>
                <w:i/>
                <w:iCs/>
                <w:color w:val="0070C0"/>
                <w:lang w:val="en-US"/>
              </w:rPr>
              <w:t xml:space="preserve"> </w:t>
            </w:r>
            <w:r w:rsidR="00B83B3A">
              <w:rPr>
                <w:rFonts w:ascii="Calibri" w:hAnsi="Calibri" w:cs="Calibri"/>
                <w:i/>
                <w:iCs/>
                <w:color w:val="0070C0"/>
                <w:lang w:val="en-US"/>
              </w:rPr>
              <w:t>p</w:t>
            </w:r>
            <w:r w:rsidRPr="0008784A">
              <w:rPr>
                <w:rFonts w:ascii="Calibri" w:hAnsi="Calibri" w:cs="Calibri"/>
                <w:i/>
                <w:iCs/>
                <w:color w:val="0070C0"/>
                <w:lang w:val="en-US"/>
              </w:rPr>
              <w:t xml:space="preserve">rofessor and, where relevant, </w:t>
            </w:r>
            <w:r w:rsidR="00B83B3A">
              <w:rPr>
                <w:rFonts w:ascii="Calibri" w:hAnsi="Calibri" w:cs="Calibri"/>
                <w:i/>
                <w:iCs/>
                <w:color w:val="0070C0"/>
                <w:lang w:val="en-US"/>
              </w:rPr>
              <w:t>mention</w:t>
            </w:r>
            <w:r w:rsidRPr="0008784A">
              <w:rPr>
                <w:rFonts w:ascii="Calibri" w:hAnsi="Calibri" w:cs="Calibri"/>
                <w:i/>
                <w:iCs/>
                <w:color w:val="0070C0"/>
                <w:lang w:val="en-US"/>
              </w:rPr>
              <w:t xml:space="preserve"> any additional points of interest. </w:t>
            </w:r>
          </w:p>
          <w:p w:rsidRPr="0008784A" w:rsidR="002C0B51" w:rsidP="003147D7" w:rsidRDefault="002C0B51" w14:paraId="40F60AC2" w14:textId="77777777">
            <w:pPr>
              <w:rPr>
                <w:rFonts w:ascii="Calibri" w:hAnsi="Calibri" w:cs="Calibri"/>
                <w:color w:val="0070C0"/>
                <w:lang w:val="en-US"/>
              </w:rPr>
            </w:pPr>
          </w:p>
          <w:p w:rsidRPr="0008784A" w:rsidR="002C0B51" w:rsidP="003147D7" w:rsidRDefault="002C0B51" w14:paraId="6C047AF2" w14:textId="6BCE063D">
            <w:pPr>
              <w:rPr>
                <w:rFonts w:ascii="Calibri" w:hAnsi="Calibri" w:cs="Calibri"/>
                <w:color w:val="0070C0"/>
                <w:lang w:val="en-US"/>
              </w:rPr>
            </w:pPr>
            <w:r w:rsidRPr="0008784A">
              <w:rPr>
                <w:rFonts w:ascii="Calibri" w:hAnsi="Calibri" w:cs="Calibri"/>
                <w:lang w:val="en-US"/>
              </w:rPr>
              <w:t>[text]</w:t>
            </w:r>
          </w:p>
        </w:tc>
      </w:tr>
    </w:tbl>
    <w:p w:rsidRPr="0008784A" w:rsidR="00A913FE" w:rsidP="008470D7" w:rsidRDefault="00A913FE" w14:paraId="6074875C" w14:textId="77777777">
      <w:pPr>
        <w:jc w:val="both"/>
        <w:rPr>
          <w:rFonts w:ascii="Calibri" w:hAnsi="Calibri" w:cs="Calibri"/>
          <w:b/>
          <w:bCs/>
          <w:lang w:val="en-US"/>
        </w:rPr>
      </w:pPr>
    </w:p>
    <w:p w:rsidRPr="0008784A" w:rsidR="00A913FE" w:rsidP="008470D7" w:rsidRDefault="00A913FE" w14:paraId="7A917E0F" w14:textId="77777777">
      <w:pPr>
        <w:jc w:val="both"/>
        <w:rPr>
          <w:rFonts w:ascii="Calibri" w:hAnsi="Calibri" w:cs="Calibri"/>
          <w:b/>
          <w:bCs/>
          <w:lang w:val="en-US"/>
        </w:rPr>
      </w:pPr>
    </w:p>
    <w:p w:rsidRPr="0008784A" w:rsidR="008470D7" w:rsidP="008470D7" w:rsidRDefault="008470D7" w14:paraId="63732188" w14:textId="77777777">
      <w:pPr>
        <w:pStyle w:val="NoSpacing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</w:p>
    <w:p w:rsidRPr="0008784A" w:rsidR="00D759E4" w:rsidP="00E57C31" w:rsidRDefault="008470D7" w14:paraId="46365CEC" w14:textId="1D7747A3">
      <w:pPr>
        <w:pStyle w:val="NoSpacing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  <w:r w:rsidRPr="0008784A">
        <w:rPr>
          <w:rFonts w:ascii="Calibri" w:hAnsi="Calibri" w:cs="Calibri"/>
          <w:i/>
          <w:iCs/>
          <w:color w:val="0070C0"/>
          <w:sz w:val="22"/>
          <w:szCs w:val="22"/>
        </w:rPr>
        <w:t>.</w:t>
      </w:r>
    </w:p>
    <w:sectPr w:rsidRPr="0008784A" w:rsidR="00D759E4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9CF" w:rsidP="008470D7" w:rsidRDefault="00AE29CF" w14:paraId="74E2086C" w14:textId="77777777">
      <w:pPr>
        <w:spacing w:after="0" w:line="240" w:lineRule="auto"/>
      </w:pPr>
      <w:r>
        <w:separator/>
      </w:r>
    </w:p>
  </w:endnote>
  <w:endnote w:type="continuationSeparator" w:id="0">
    <w:p w:rsidR="00AE29CF" w:rsidP="008470D7" w:rsidRDefault="00AE29CF" w14:paraId="672BD4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28950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:rsidRPr="00D42055" w:rsidR="008470D7" w:rsidRDefault="008470D7" w14:paraId="7848AC4E" w14:textId="5B93C2CC">
        <w:pPr>
          <w:pStyle w:val="Footer"/>
          <w:jc w:val="right"/>
          <w:rPr>
            <w:rFonts w:ascii="Calibri" w:hAnsi="Calibri" w:cs="Calibri"/>
          </w:rPr>
        </w:pPr>
        <w:r w:rsidRPr="00D42055">
          <w:rPr>
            <w:rFonts w:ascii="Calibri" w:hAnsi="Calibri" w:cs="Calibri"/>
          </w:rPr>
          <w:fldChar w:fldCharType="begin"/>
        </w:r>
        <w:r w:rsidRPr="00D42055">
          <w:rPr>
            <w:rFonts w:ascii="Calibri" w:hAnsi="Calibri" w:cs="Calibri"/>
          </w:rPr>
          <w:instrText xml:space="preserve"> PAGE   \* MERGEFORMAT </w:instrText>
        </w:r>
        <w:r w:rsidRPr="00D42055">
          <w:rPr>
            <w:rFonts w:ascii="Calibri" w:hAnsi="Calibri" w:cs="Calibri"/>
          </w:rPr>
          <w:fldChar w:fldCharType="separate"/>
        </w:r>
        <w:r w:rsidRPr="00D42055">
          <w:rPr>
            <w:rFonts w:ascii="Calibri" w:hAnsi="Calibri" w:cs="Calibri"/>
            <w:noProof/>
          </w:rPr>
          <w:t>2</w:t>
        </w:r>
        <w:r w:rsidRPr="00D42055">
          <w:rPr>
            <w:rFonts w:ascii="Calibri" w:hAnsi="Calibri" w:cs="Calibri"/>
            <w:noProof/>
          </w:rPr>
          <w:fldChar w:fldCharType="end"/>
        </w:r>
      </w:p>
    </w:sdtContent>
  </w:sdt>
  <w:p w:rsidR="008470D7" w:rsidRDefault="008470D7" w14:paraId="701EAFD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29CF" w:rsidP="008470D7" w:rsidRDefault="00AE29CF" w14:paraId="22E338DD" w14:textId="77777777">
      <w:pPr>
        <w:spacing w:after="0" w:line="240" w:lineRule="auto"/>
      </w:pPr>
      <w:r>
        <w:separator/>
      </w:r>
    </w:p>
  </w:footnote>
  <w:footnote w:type="continuationSeparator" w:id="0">
    <w:p w:rsidR="00AE29CF" w:rsidP="008470D7" w:rsidRDefault="00AE29CF" w14:paraId="371212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44F1E" w:rsidR="008470D7" w:rsidP="008470D7" w:rsidRDefault="008470D7" w14:paraId="7CA43FC5" w14:textId="1BFCCE13">
    <w:pPr>
      <w:pStyle w:val="Header"/>
      <w:jc w:val="right"/>
      <w:rPr>
        <w:rFonts w:ascii="Calibri" w:hAnsi="Calibri" w:cs="Calibri"/>
        <w:lang w:val="en-US"/>
      </w:rPr>
    </w:pPr>
    <w:r w:rsidRPr="00944F1E">
      <w:rPr>
        <w:rFonts w:ascii="Calibri" w:hAnsi="Calibri" w:cs="Calibri"/>
        <w:noProof/>
        <w:spacing w:val="6"/>
        <w:sz w:val="21"/>
      </w:rPr>
      <w:drawing>
        <wp:anchor distT="0" distB="0" distL="114300" distR="114300" simplePos="0" relativeHeight="251659264" behindDoc="0" locked="0" layoutInCell="1" allowOverlap="1" wp14:anchorId="151DA229" wp14:editId="0D19F749">
          <wp:simplePos x="0" y="0"/>
          <wp:positionH relativeFrom="margin">
            <wp:align>center</wp:align>
          </wp:positionH>
          <wp:positionV relativeFrom="topMargin">
            <wp:posOffset>262890</wp:posOffset>
          </wp:positionV>
          <wp:extent cx="1952625" cy="581025"/>
          <wp:effectExtent l="0" t="0" r="9525" b="9525"/>
          <wp:wrapNone/>
          <wp:docPr id="1557923644" name="Picture 2" descr="UvT_zw_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vT_zw_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70D7" w:rsidRDefault="008470D7" w14:paraId="4AA6F7FE" w14:textId="2F67B3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426"/>
    <w:multiLevelType w:val="hybridMultilevel"/>
    <w:tmpl w:val="36ACC8EC"/>
    <w:lvl w:ilvl="0" w:tplc="2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EA562A"/>
    <w:multiLevelType w:val="hybridMultilevel"/>
    <w:tmpl w:val="9DCAD5DA"/>
    <w:lvl w:ilvl="0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410419D"/>
    <w:multiLevelType w:val="hybridMultilevel"/>
    <w:tmpl w:val="D1EE4DA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EC5A4D"/>
    <w:multiLevelType w:val="hybridMultilevel"/>
    <w:tmpl w:val="E60CE884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F8616C1"/>
    <w:multiLevelType w:val="hybridMultilevel"/>
    <w:tmpl w:val="43D2233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CC34A21"/>
    <w:multiLevelType w:val="hybridMultilevel"/>
    <w:tmpl w:val="88D02702"/>
    <w:lvl w:ilvl="0" w:tplc="EA94DD16">
      <w:start w:val="1"/>
      <w:numFmt w:val="bullet"/>
      <w:lvlText w:val=""/>
      <w:lvlJc w:val="left"/>
      <w:pPr>
        <w:ind w:left="724" w:hanging="360"/>
      </w:pPr>
      <w:rPr>
        <w:rFonts w:hint="default" w:ascii="Symbol" w:hAnsi="Symbol"/>
      </w:rPr>
    </w:lvl>
    <w:lvl w:ilvl="1" w:tplc="4EC2FB9C">
      <w:start w:val="1"/>
      <w:numFmt w:val="bullet"/>
      <w:lvlText w:val="o"/>
      <w:lvlJc w:val="left"/>
      <w:pPr>
        <w:ind w:left="1444" w:hanging="360"/>
      </w:pPr>
      <w:rPr>
        <w:rFonts w:hint="default" w:ascii="Courier New" w:hAnsi="Courier New"/>
      </w:rPr>
    </w:lvl>
    <w:lvl w:ilvl="2" w:tplc="17F463DC">
      <w:start w:val="1"/>
      <w:numFmt w:val="bullet"/>
      <w:lvlText w:val=""/>
      <w:lvlJc w:val="left"/>
      <w:pPr>
        <w:ind w:left="2164" w:hanging="360"/>
      </w:pPr>
      <w:rPr>
        <w:rFonts w:hint="default" w:ascii="Wingdings" w:hAnsi="Wingdings"/>
      </w:rPr>
    </w:lvl>
    <w:lvl w:ilvl="3" w:tplc="855A6B2A">
      <w:start w:val="1"/>
      <w:numFmt w:val="bullet"/>
      <w:lvlText w:val=""/>
      <w:lvlJc w:val="left"/>
      <w:pPr>
        <w:ind w:left="2884" w:hanging="360"/>
      </w:pPr>
      <w:rPr>
        <w:rFonts w:hint="default" w:ascii="Symbol" w:hAnsi="Symbol"/>
      </w:rPr>
    </w:lvl>
    <w:lvl w:ilvl="4" w:tplc="CB02A710">
      <w:start w:val="1"/>
      <w:numFmt w:val="bullet"/>
      <w:lvlText w:val="o"/>
      <w:lvlJc w:val="left"/>
      <w:pPr>
        <w:ind w:left="3604" w:hanging="360"/>
      </w:pPr>
      <w:rPr>
        <w:rFonts w:hint="default" w:ascii="Courier New" w:hAnsi="Courier New"/>
      </w:rPr>
    </w:lvl>
    <w:lvl w:ilvl="5" w:tplc="9F04C6FE">
      <w:start w:val="1"/>
      <w:numFmt w:val="bullet"/>
      <w:lvlText w:val=""/>
      <w:lvlJc w:val="left"/>
      <w:pPr>
        <w:ind w:left="4324" w:hanging="360"/>
      </w:pPr>
      <w:rPr>
        <w:rFonts w:hint="default" w:ascii="Wingdings" w:hAnsi="Wingdings"/>
      </w:rPr>
    </w:lvl>
    <w:lvl w:ilvl="6" w:tplc="A822C02E">
      <w:start w:val="1"/>
      <w:numFmt w:val="bullet"/>
      <w:lvlText w:val=""/>
      <w:lvlJc w:val="left"/>
      <w:pPr>
        <w:ind w:left="5044" w:hanging="360"/>
      </w:pPr>
      <w:rPr>
        <w:rFonts w:hint="default" w:ascii="Symbol" w:hAnsi="Symbol"/>
      </w:rPr>
    </w:lvl>
    <w:lvl w:ilvl="7" w:tplc="2A5A3C10">
      <w:start w:val="1"/>
      <w:numFmt w:val="bullet"/>
      <w:lvlText w:val="o"/>
      <w:lvlJc w:val="left"/>
      <w:pPr>
        <w:ind w:left="5764" w:hanging="360"/>
      </w:pPr>
      <w:rPr>
        <w:rFonts w:hint="default" w:ascii="Courier New" w:hAnsi="Courier New"/>
      </w:rPr>
    </w:lvl>
    <w:lvl w:ilvl="8" w:tplc="7D1C395A">
      <w:start w:val="1"/>
      <w:numFmt w:val="bullet"/>
      <w:lvlText w:val=""/>
      <w:lvlJc w:val="left"/>
      <w:pPr>
        <w:ind w:left="6484" w:hanging="360"/>
      </w:pPr>
      <w:rPr>
        <w:rFonts w:hint="default" w:ascii="Wingdings" w:hAnsi="Wingdings"/>
      </w:rPr>
    </w:lvl>
  </w:abstractNum>
  <w:abstractNum w:abstractNumId="6" w15:restartNumberingAfterBreak="0">
    <w:nsid w:val="5D0258F0"/>
    <w:multiLevelType w:val="hybridMultilevel"/>
    <w:tmpl w:val="637C057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AE111E5"/>
    <w:multiLevelType w:val="hybridMultilevel"/>
    <w:tmpl w:val="74C2AFE4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3C08B9"/>
    <w:multiLevelType w:val="hybridMultilevel"/>
    <w:tmpl w:val="AEC07A6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C788F3"/>
    <w:multiLevelType w:val="hybridMultilevel"/>
    <w:tmpl w:val="82FC5F4A"/>
    <w:lvl w:ilvl="0" w:tplc="F2AC53BA">
      <w:start w:val="1"/>
      <w:numFmt w:val="bullet"/>
      <w:lvlText w:val="·"/>
      <w:lvlJc w:val="left"/>
      <w:pPr>
        <w:ind w:left="374" w:hanging="360"/>
      </w:pPr>
      <w:rPr>
        <w:rFonts w:hint="default" w:ascii="Symbol" w:hAnsi="Symbol"/>
      </w:rPr>
    </w:lvl>
    <w:lvl w:ilvl="1" w:tplc="588EA248">
      <w:start w:val="1"/>
      <w:numFmt w:val="bullet"/>
      <w:lvlText w:val="o"/>
      <w:lvlJc w:val="left"/>
      <w:pPr>
        <w:ind w:left="1094" w:hanging="360"/>
      </w:pPr>
      <w:rPr>
        <w:rFonts w:hint="default" w:ascii="Courier New" w:hAnsi="Courier New"/>
      </w:rPr>
    </w:lvl>
    <w:lvl w:ilvl="2" w:tplc="16480A40">
      <w:start w:val="1"/>
      <w:numFmt w:val="bullet"/>
      <w:lvlText w:val=""/>
      <w:lvlJc w:val="left"/>
      <w:pPr>
        <w:ind w:left="1814" w:hanging="360"/>
      </w:pPr>
      <w:rPr>
        <w:rFonts w:hint="default" w:ascii="Wingdings" w:hAnsi="Wingdings"/>
      </w:rPr>
    </w:lvl>
    <w:lvl w:ilvl="3" w:tplc="9752A2AE">
      <w:start w:val="1"/>
      <w:numFmt w:val="bullet"/>
      <w:lvlText w:val=""/>
      <w:lvlJc w:val="left"/>
      <w:pPr>
        <w:ind w:left="2534" w:hanging="360"/>
      </w:pPr>
      <w:rPr>
        <w:rFonts w:hint="default" w:ascii="Symbol" w:hAnsi="Symbol"/>
      </w:rPr>
    </w:lvl>
    <w:lvl w:ilvl="4" w:tplc="9AAAF8B2">
      <w:start w:val="1"/>
      <w:numFmt w:val="bullet"/>
      <w:lvlText w:val="o"/>
      <w:lvlJc w:val="left"/>
      <w:pPr>
        <w:ind w:left="3254" w:hanging="360"/>
      </w:pPr>
      <w:rPr>
        <w:rFonts w:hint="default" w:ascii="Courier New" w:hAnsi="Courier New"/>
      </w:rPr>
    </w:lvl>
    <w:lvl w:ilvl="5" w:tplc="516020F2">
      <w:start w:val="1"/>
      <w:numFmt w:val="bullet"/>
      <w:lvlText w:val=""/>
      <w:lvlJc w:val="left"/>
      <w:pPr>
        <w:ind w:left="3974" w:hanging="360"/>
      </w:pPr>
      <w:rPr>
        <w:rFonts w:hint="default" w:ascii="Wingdings" w:hAnsi="Wingdings"/>
      </w:rPr>
    </w:lvl>
    <w:lvl w:ilvl="6" w:tplc="5CF0D0A4">
      <w:start w:val="1"/>
      <w:numFmt w:val="bullet"/>
      <w:lvlText w:val=""/>
      <w:lvlJc w:val="left"/>
      <w:pPr>
        <w:ind w:left="4694" w:hanging="360"/>
      </w:pPr>
      <w:rPr>
        <w:rFonts w:hint="default" w:ascii="Symbol" w:hAnsi="Symbol"/>
      </w:rPr>
    </w:lvl>
    <w:lvl w:ilvl="7" w:tplc="9C2CC236">
      <w:start w:val="1"/>
      <w:numFmt w:val="bullet"/>
      <w:lvlText w:val="o"/>
      <w:lvlJc w:val="left"/>
      <w:pPr>
        <w:ind w:left="5414" w:hanging="360"/>
      </w:pPr>
      <w:rPr>
        <w:rFonts w:hint="default" w:ascii="Courier New" w:hAnsi="Courier New"/>
      </w:rPr>
    </w:lvl>
    <w:lvl w:ilvl="8" w:tplc="216A389E">
      <w:start w:val="1"/>
      <w:numFmt w:val="bullet"/>
      <w:lvlText w:val=""/>
      <w:lvlJc w:val="left"/>
      <w:pPr>
        <w:ind w:left="6134" w:hanging="360"/>
      </w:pPr>
      <w:rPr>
        <w:rFonts w:hint="default" w:ascii="Wingdings" w:hAnsi="Wingdings"/>
      </w:rPr>
    </w:lvl>
  </w:abstractNum>
  <w:abstractNum w:abstractNumId="10" w15:restartNumberingAfterBreak="0">
    <w:nsid w:val="7DB131B3"/>
    <w:multiLevelType w:val="hybridMultilevel"/>
    <w:tmpl w:val="076ACE4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5360332">
    <w:abstractNumId w:val="8"/>
  </w:num>
  <w:num w:numId="2" w16cid:durableId="886723942">
    <w:abstractNumId w:val="7"/>
  </w:num>
  <w:num w:numId="3" w16cid:durableId="1186673468">
    <w:abstractNumId w:val="4"/>
  </w:num>
  <w:num w:numId="4" w16cid:durableId="31734638">
    <w:abstractNumId w:val="3"/>
  </w:num>
  <w:num w:numId="5" w16cid:durableId="1353652982">
    <w:abstractNumId w:val="10"/>
  </w:num>
  <w:num w:numId="6" w16cid:durableId="277683850">
    <w:abstractNumId w:val="6"/>
  </w:num>
  <w:num w:numId="7" w16cid:durableId="1580169133">
    <w:abstractNumId w:val="0"/>
  </w:num>
  <w:num w:numId="8" w16cid:durableId="2101676168">
    <w:abstractNumId w:val="1"/>
  </w:num>
  <w:num w:numId="9" w16cid:durableId="1522669617">
    <w:abstractNumId w:val="5"/>
  </w:num>
  <w:num w:numId="10" w16cid:durableId="415635002">
    <w:abstractNumId w:val="9"/>
  </w:num>
  <w:num w:numId="11" w16cid:durableId="34571107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D7"/>
    <w:rsid w:val="0008377E"/>
    <w:rsid w:val="0008784A"/>
    <w:rsid w:val="000C0C94"/>
    <w:rsid w:val="00141F5A"/>
    <w:rsid w:val="0017584D"/>
    <w:rsid w:val="0018613B"/>
    <w:rsid w:val="001E7D2C"/>
    <w:rsid w:val="00292486"/>
    <w:rsid w:val="00294762"/>
    <w:rsid w:val="002B6D47"/>
    <w:rsid w:val="002C0B51"/>
    <w:rsid w:val="003441AF"/>
    <w:rsid w:val="00350B32"/>
    <w:rsid w:val="003B4C60"/>
    <w:rsid w:val="00430FAB"/>
    <w:rsid w:val="004E0EF8"/>
    <w:rsid w:val="004F6424"/>
    <w:rsid w:val="00504F68"/>
    <w:rsid w:val="00507A56"/>
    <w:rsid w:val="005236E1"/>
    <w:rsid w:val="005557DE"/>
    <w:rsid w:val="0064662A"/>
    <w:rsid w:val="006D21ED"/>
    <w:rsid w:val="006E158A"/>
    <w:rsid w:val="00783115"/>
    <w:rsid w:val="007E36C7"/>
    <w:rsid w:val="007E51B3"/>
    <w:rsid w:val="00830951"/>
    <w:rsid w:val="008470D7"/>
    <w:rsid w:val="00870961"/>
    <w:rsid w:val="00930450"/>
    <w:rsid w:val="009F21E0"/>
    <w:rsid w:val="00A2479A"/>
    <w:rsid w:val="00A47E61"/>
    <w:rsid w:val="00A913FE"/>
    <w:rsid w:val="00AE29CF"/>
    <w:rsid w:val="00B35C2A"/>
    <w:rsid w:val="00B73A78"/>
    <w:rsid w:val="00B833E3"/>
    <w:rsid w:val="00B83B3A"/>
    <w:rsid w:val="00BD1B26"/>
    <w:rsid w:val="00BD36A7"/>
    <w:rsid w:val="00BE1468"/>
    <w:rsid w:val="00C13C18"/>
    <w:rsid w:val="00C73101"/>
    <w:rsid w:val="00C73598"/>
    <w:rsid w:val="00CC136B"/>
    <w:rsid w:val="00CD34D1"/>
    <w:rsid w:val="00D42055"/>
    <w:rsid w:val="00D57D7F"/>
    <w:rsid w:val="00D759E4"/>
    <w:rsid w:val="00DA567F"/>
    <w:rsid w:val="00E16C41"/>
    <w:rsid w:val="00E57C31"/>
    <w:rsid w:val="00EC23C6"/>
    <w:rsid w:val="02021361"/>
    <w:rsid w:val="0A15B8D9"/>
    <w:rsid w:val="0C0567B7"/>
    <w:rsid w:val="17380A48"/>
    <w:rsid w:val="213EE8BF"/>
    <w:rsid w:val="30B96955"/>
    <w:rsid w:val="363440BE"/>
    <w:rsid w:val="45A0A718"/>
    <w:rsid w:val="4F2EE11C"/>
    <w:rsid w:val="5995FCDC"/>
    <w:rsid w:val="694A77D0"/>
    <w:rsid w:val="77A6E6A2"/>
    <w:rsid w:val="783D8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3F5F6E"/>
  <w15:chartTrackingRefBased/>
  <w15:docId w15:val="{B8C4490C-68A0-4BD4-8444-420AE50F18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70D7"/>
    <w:pPr>
      <w:spacing w:line="259" w:lineRule="auto"/>
    </w:pPr>
    <w:rPr>
      <w:kern w:val="0"/>
      <w:sz w:val="22"/>
      <w:szCs w:val="22"/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0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0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470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470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470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470D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470D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470D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470D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470D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47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0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470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47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0D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47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0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47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0D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470D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47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70D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470D7"/>
    <w:rPr>
      <w:kern w:val="0"/>
      <w:sz w:val="20"/>
      <w:szCs w:val="20"/>
      <w:lang w:val="nl-NL"/>
      <w14:ligatures w14:val="none"/>
    </w:rPr>
  </w:style>
  <w:style w:type="table" w:styleId="TableGrid">
    <w:name w:val="Table Grid"/>
    <w:basedOn w:val="TableNormal"/>
    <w:uiPriority w:val="39"/>
    <w:rsid w:val="008470D7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4">
    <w:name w:val="Plain Table 4"/>
    <w:basedOn w:val="TableNormal"/>
    <w:uiPriority w:val="44"/>
    <w:rsid w:val="008470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470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70D7"/>
    <w:rPr>
      <w:kern w:val="0"/>
      <w:sz w:val="22"/>
      <w:szCs w:val="22"/>
      <w:lang w:val="nl-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70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70D7"/>
    <w:rPr>
      <w:kern w:val="0"/>
      <w:sz w:val="22"/>
      <w:szCs w:val="22"/>
      <w:lang w:val="nl-N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1E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F21E0"/>
    <w:rPr>
      <w:b/>
      <w:bCs/>
      <w:kern w:val="0"/>
      <w:sz w:val="20"/>
      <w:szCs w:val="20"/>
      <w:lang w:val="nl-NL"/>
      <w14:ligatures w14:val="none"/>
    </w:rPr>
  </w:style>
  <w:style w:type="paragraph" w:styleId="Revision">
    <w:name w:val="Revision"/>
    <w:hidden/>
    <w:uiPriority w:val="99"/>
    <w:semiHidden/>
    <w:rsid w:val="00A2479A"/>
    <w:pPr>
      <w:spacing w:after="0" w:line="240" w:lineRule="auto"/>
    </w:pPr>
    <w:rPr>
      <w:kern w:val="0"/>
      <w:sz w:val="22"/>
      <w:szCs w:val="22"/>
      <w:lang w:val="nl-NL"/>
      <w14:ligatures w14:val="none"/>
    </w:rPr>
  </w:style>
  <w:style w:type="character" w:styleId="Hyperlink">
    <w:uiPriority w:val="99"/>
    <w:name w:val="Hyperlink"/>
    <w:basedOn w:val="DefaultParagraphFont"/>
    <w:unhideWhenUsed/>
    <w:rsid w:val="783D85D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tilburguniversity.edu/intranet/organization-policy/professorship-policy" TargetMode="External" Id="R46dd3de44bd34c5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2c3abc-c81f-4834-9bee-d1da91564dd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B108E2ED7EC41972149D50491B46D" ma:contentTypeVersion="6" ma:contentTypeDescription="Een nieuw document maken." ma:contentTypeScope="" ma:versionID="b6a08911b4093ffc7116d18b9f13bc13">
  <xsd:schema xmlns:xsd="http://www.w3.org/2001/XMLSchema" xmlns:xs="http://www.w3.org/2001/XMLSchema" xmlns:p="http://schemas.microsoft.com/office/2006/metadata/properties" xmlns:ns2="1b0ae859-46d5-46ad-b78f-618142a95ce9" xmlns:ns3="c12c3abc-c81f-4834-9bee-d1da91564ddf" targetNamespace="http://schemas.microsoft.com/office/2006/metadata/properties" ma:root="true" ma:fieldsID="5109f26fdf21ccc2566715614aa08a65" ns2:_="" ns3:_="">
    <xsd:import namespace="1b0ae859-46d5-46ad-b78f-618142a95ce9"/>
    <xsd:import namespace="c12c3abc-c81f-4834-9bee-d1da91564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e859-46d5-46ad-b78f-618142a95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c3abc-c81f-4834-9bee-d1da91564dd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9EFEF-9C5D-4B95-AD77-643FB5689D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1F0F77-BBED-4E50-A297-F1CF22B41849}"/>
</file>

<file path=customXml/itemProps3.xml><?xml version="1.0" encoding="utf-8"?>
<ds:datastoreItem xmlns:ds="http://schemas.openxmlformats.org/officeDocument/2006/customXml" ds:itemID="{3F0AF2E9-B678-4CD1-9BCA-6A2545D30B1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Lynn Hamers</dc:creator>
  <keywords>, docId:A72C67422450C290633AF652AAD14881</keywords>
  <dc:description/>
  <lastModifiedBy>Lynn Hamers</lastModifiedBy>
  <revision>3</revision>
  <dcterms:created xsi:type="dcterms:W3CDTF">2026-01-20T09:01:00.0000000Z</dcterms:created>
  <dcterms:modified xsi:type="dcterms:W3CDTF">2026-01-24T10:27:50.0131619Z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0x0101007F4B108E2ED7EC41972149D50491B46D</vt:lpwstr>
  </property>
  <property fmtid="{D5CDD505-2E9C-101B-9397-08002B2CF9AE}" pid="3" name="MSIP_Label_b29f4804-9ab0-4527-a877-f7a87100f5fc_Enabled">
    <vt:lpwstr>true</vt:lpwstr>
  </property>
  <property fmtid="{D5CDD505-2E9C-101B-9397-08002B2CF9AE}" pid="4" name="MSIP_Label_b29f4804-9ab0-4527-a877-f7a87100f5fc_SetDate">
    <vt:lpwstr>2025-11-18T09:53:06Z</vt:lpwstr>
  </property>
  <property fmtid="{D5CDD505-2E9C-101B-9397-08002B2CF9AE}" pid="5" name="MSIP_Label_b29f4804-9ab0-4527-a877-f7a87100f5fc_Method">
    <vt:lpwstr>Standard</vt:lpwstr>
  </property>
  <property fmtid="{D5CDD505-2E9C-101B-9397-08002B2CF9AE}" pid="6" name="MSIP_Label_b29f4804-9ab0-4527-a877-f7a87100f5fc_Name">
    <vt:lpwstr>General</vt:lpwstr>
  </property>
  <property fmtid="{D5CDD505-2E9C-101B-9397-08002B2CF9AE}" pid="7" name="MSIP_Label_b29f4804-9ab0-4527-a877-f7a87100f5fc_SiteId">
    <vt:lpwstr>7a5561df-6599-4898-8a20-cce41db3b44f</vt:lpwstr>
  </property>
  <property fmtid="{D5CDD505-2E9C-101B-9397-08002B2CF9AE}" pid="8" name="MSIP_Label_b29f4804-9ab0-4527-a877-f7a87100f5fc_ActionId">
    <vt:lpwstr>0bf169b4-deeb-4c42-8eb6-0e38e3a76369</vt:lpwstr>
  </property>
  <property fmtid="{D5CDD505-2E9C-101B-9397-08002B2CF9AE}" pid="9" name="MSIP_Label_b29f4804-9ab0-4527-a877-f7a87100f5fc_ContentBits">
    <vt:lpwstr>0</vt:lpwstr>
  </property>
  <property fmtid="{D5CDD505-2E9C-101B-9397-08002B2CF9AE}" pid="10" name="MSIP_Label_b29f4804-9ab0-4527-a877-f7a87100f5fc_Tag">
    <vt:lpwstr>10, 3, 0, 2</vt:lpwstr>
  </property>
  <property fmtid="{D5CDD505-2E9C-101B-9397-08002B2CF9AE}" pid="11" name="Order">
    <vt:r8>68500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