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71A9" w14:textId="25BA72CA" w:rsidR="00DC36E7" w:rsidRPr="00363F31" w:rsidRDefault="00363F31" w:rsidP="00294F84">
      <w:pPr>
        <w:pStyle w:val="Titel-EW"/>
        <w:spacing w:line="360" w:lineRule="auto"/>
        <w:rPr>
          <w:sz w:val="40"/>
          <w:szCs w:val="40"/>
          <w:lang w:val="en-GB"/>
        </w:rPr>
      </w:pPr>
      <w:r w:rsidRPr="00363F31">
        <w:rPr>
          <w:sz w:val="40"/>
          <w:szCs w:val="40"/>
          <w:lang w:val="en-GB"/>
        </w:rPr>
        <w:t>Broad support for Recognition &amp; Rewards, but work still to be done</w:t>
      </w:r>
    </w:p>
    <w:p w14:paraId="3071E107" w14:textId="77777777" w:rsidR="00E709A2" w:rsidRDefault="00E709A2" w:rsidP="00F42303">
      <w:pPr>
        <w:pStyle w:val="Geenafstand"/>
        <w:jc w:val="both"/>
        <w:rPr>
          <w:bCs/>
          <w:i/>
          <w:iCs/>
          <w:sz w:val="24"/>
        </w:rPr>
      </w:pPr>
      <w:r w:rsidRPr="00E709A2">
        <w:rPr>
          <w:bCs/>
          <w:i/>
          <w:iCs/>
          <w:sz w:val="24"/>
        </w:rPr>
        <w:t>The second Culture Barometer shows that many academics support the programme's ambitions, but see too little progress yet</w:t>
      </w:r>
    </w:p>
    <w:p w14:paraId="7782BE6C" w14:textId="77777777" w:rsidR="00E709A2" w:rsidRDefault="00E709A2" w:rsidP="00F42303">
      <w:pPr>
        <w:pStyle w:val="Geenafstand"/>
        <w:jc w:val="both"/>
        <w:rPr>
          <w:bCs/>
          <w:i/>
          <w:iCs/>
          <w:sz w:val="24"/>
        </w:rPr>
      </w:pPr>
    </w:p>
    <w:p w14:paraId="5469C998" w14:textId="7F3E72F4" w:rsidR="00FB2666" w:rsidRPr="00292350" w:rsidRDefault="00FB2666" w:rsidP="00FB2666">
      <w:pPr>
        <w:spacing w:line="259" w:lineRule="auto"/>
        <w:rPr>
          <w:lang w:val="en-GB"/>
        </w:rPr>
      </w:pPr>
      <w:r w:rsidRPr="00292350">
        <w:rPr>
          <w:lang w:val="en-GB"/>
        </w:rPr>
        <w:t>In January 2026, Berenschot carried out the second measurement of the Recognition &amp; Rewards Culture Barometer on behalf of the Recognition &amp; Rewards programme. The Culture Barometer enables knowledge institutions to gauge whether the programme's ambitions and associated behaviours are recognised, rewarded, and shared on the work floor. It also maps the extent to which the intended cultur</w:t>
      </w:r>
      <w:r w:rsidR="001330D7">
        <w:rPr>
          <w:lang w:val="en-GB"/>
        </w:rPr>
        <w:t>e</w:t>
      </w:r>
      <w:r w:rsidRPr="00292350">
        <w:rPr>
          <w:lang w:val="en-GB"/>
        </w:rPr>
        <w:t xml:space="preserve"> change is progressing.</w:t>
      </w:r>
    </w:p>
    <w:p w14:paraId="788244D6" w14:textId="77777777" w:rsidR="00D870F3" w:rsidRDefault="00D870F3" w:rsidP="00F42303">
      <w:pPr>
        <w:pStyle w:val="Geenafstand"/>
        <w:jc w:val="both"/>
      </w:pPr>
    </w:p>
    <w:p w14:paraId="2923F896" w14:textId="77777777" w:rsidR="00E103F6" w:rsidRPr="00292350" w:rsidRDefault="00E103F6" w:rsidP="00E103F6">
      <w:pPr>
        <w:spacing w:line="259" w:lineRule="auto"/>
        <w:rPr>
          <w:lang w:val="en-GB"/>
        </w:rPr>
      </w:pPr>
      <w:r w:rsidRPr="00292350">
        <w:rPr>
          <w:lang w:val="en-GB"/>
        </w:rPr>
        <w:t>The results of the second measurement are both encouraging and confronting. Encouraging, because there is broad support among academics for the ambitions of the Recognition &amp; Rewards programme. Confronting, because academics have noticed too little of the policies that institutions have developed over the past two years.</w:t>
      </w:r>
    </w:p>
    <w:p w14:paraId="42497B89" w14:textId="77777777" w:rsidR="009641AB" w:rsidRDefault="009641AB" w:rsidP="00F42303">
      <w:pPr>
        <w:pStyle w:val="Geenafstand"/>
        <w:jc w:val="both"/>
      </w:pPr>
    </w:p>
    <w:p w14:paraId="227262C8" w14:textId="6602C7B8" w:rsidR="009641AB" w:rsidRPr="00054B33" w:rsidRDefault="00054B33" w:rsidP="009641AB">
      <w:pPr>
        <w:pStyle w:val="Kop2"/>
        <w:rPr>
          <w:lang w:val="en-GB"/>
        </w:rPr>
      </w:pPr>
      <w:r w:rsidRPr="00054B33">
        <w:rPr>
          <w:lang w:val="en-GB"/>
        </w:rPr>
        <w:t>Broad support for the ambitions</w:t>
      </w:r>
    </w:p>
    <w:p w14:paraId="4E1A7077" w14:textId="18FDABCE" w:rsidR="00B81A74" w:rsidRDefault="00B81A74" w:rsidP="009641AB">
      <w:pPr>
        <w:pStyle w:val="Geenafstand"/>
        <w:jc w:val="both"/>
        <w:rPr>
          <w:lang w:val="en-GB"/>
        </w:rPr>
      </w:pPr>
      <w:r w:rsidRPr="00B81A74">
        <w:rPr>
          <w:lang w:val="en-GB"/>
        </w:rPr>
        <w:t>Almost all respondents identify with the five core ambitions of Recognition &amp; Rewards. Fewer than three per cent indicate that they do not. A majority of academics also feel personally recognised and rewarded for the work they do — an important, positive signal. The results further confirm that many academics support the movement towards broader recognition and rewards, and hope for an academic culture with room for diverse talents, collaboration, leadership, impact, open science, and education.</w:t>
      </w:r>
    </w:p>
    <w:p w14:paraId="0DEB87EF" w14:textId="77777777" w:rsidR="00526DBE" w:rsidRDefault="00526DBE" w:rsidP="00F42303">
      <w:pPr>
        <w:pStyle w:val="Geenafstand"/>
        <w:jc w:val="both"/>
      </w:pPr>
    </w:p>
    <w:p w14:paraId="16DB8220" w14:textId="6B4A83BA" w:rsidR="00144BA2" w:rsidRPr="00AA26DD" w:rsidRDefault="00F32F0F" w:rsidP="00144BA2">
      <w:pPr>
        <w:pStyle w:val="Kop2"/>
        <w:rPr>
          <w:lang w:val="en-GB"/>
        </w:rPr>
      </w:pPr>
      <w:r w:rsidRPr="00AA26DD">
        <w:rPr>
          <w:lang w:val="en-GB"/>
        </w:rPr>
        <w:t>Gap between policy and practice</w:t>
      </w:r>
    </w:p>
    <w:p w14:paraId="6D56E8F6" w14:textId="77777777" w:rsidR="00AA26DD" w:rsidRPr="00292350" w:rsidRDefault="00AA26DD" w:rsidP="00AA26DD">
      <w:pPr>
        <w:spacing w:line="259" w:lineRule="auto"/>
        <w:rPr>
          <w:lang w:val="en-GB"/>
        </w:rPr>
      </w:pPr>
      <w:r w:rsidRPr="00292350">
        <w:rPr>
          <w:lang w:val="en-GB"/>
        </w:rPr>
        <w:t>At the same time, the Culture Barometer shows that many academics experience little change in their day-to-day work. Although over forty per cent see positive developments at policy level, the majority notice little change in systems, culture, and practice.</w:t>
      </w:r>
    </w:p>
    <w:p w14:paraId="3A340739" w14:textId="36374680" w:rsidR="00AA26DD" w:rsidRPr="00292350" w:rsidRDefault="00AA26DD" w:rsidP="00AA26DD">
      <w:pPr>
        <w:spacing w:line="259" w:lineRule="auto"/>
        <w:rPr>
          <w:lang w:val="en-GB"/>
        </w:rPr>
      </w:pPr>
      <w:r w:rsidRPr="00292350">
        <w:rPr>
          <w:lang w:val="en-GB"/>
        </w:rPr>
        <w:t xml:space="preserve">Some academics view the Recognition &amp; Rewards measures that have been implemented as little more than a paper exercise. Old assessment mechanisms are said to remain dominant, and criteria for appointment and promotion are not always clear. In all fairness, this discrepancy is characteristic of any </w:t>
      </w:r>
      <w:r w:rsidR="00EE140C">
        <w:rPr>
          <w:lang w:val="en-GB"/>
        </w:rPr>
        <w:t>culture</w:t>
      </w:r>
      <w:r w:rsidRPr="00292350">
        <w:rPr>
          <w:lang w:val="en-GB"/>
        </w:rPr>
        <w:t xml:space="preserve"> change.</w:t>
      </w:r>
    </w:p>
    <w:p w14:paraId="7905F83C" w14:textId="77777777" w:rsidR="00AA26DD" w:rsidRPr="00292350" w:rsidRDefault="00AA26DD" w:rsidP="00AA26DD">
      <w:pPr>
        <w:spacing w:line="259" w:lineRule="auto"/>
        <w:rPr>
          <w:lang w:val="en-GB"/>
        </w:rPr>
      </w:pPr>
      <w:r w:rsidRPr="00292350">
        <w:rPr>
          <w:lang w:val="en-GB"/>
        </w:rPr>
        <w:t xml:space="preserve">The broad support for the programme's ambitions, combined with frustration over its implementation, shows that a majority of university staff actually want </w:t>
      </w:r>
      <w:r w:rsidRPr="00292350">
        <w:rPr>
          <w:i/>
          <w:iCs/>
          <w:lang w:val="en-GB"/>
        </w:rPr>
        <w:t>more</w:t>
      </w:r>
      <w:r w:rsidRPr="00292350">
        <w:rPr>
          <w:lang w:val="en-GB"/>
        </w:rPr>
        <w:t xml:space="preserve"> change, not less. The results also show that all disciplines broadly support the programme's ambitions — thereby dispelling the myth that some disciplines value only quantitative metrics.</w:t>
      </w:r>
    </w:p>
    <w:p w14:paraId="75111087" w14:textId="77777777" w:rsidR="00AA26DD" w:rsidRPr="00292350" w:rsidRDefault="00AA26DD" w:rsidP="00AA26DD">
      <w:pPr>
        <w:spacing w:line="259" w:lineRule="auto"/>
        <w:rPr>
          <w:lang w:val="en-GB"/>
        </w:rPr>
      </w:pPr>
      <w:r w:rsidRPr="00292350">
        <w:rPr>
          <w:lang w:val="en-GB"/>
        </w:rPr>
        <w:t>In recent years, much has changed within institutions in terms of thinking about development, quality, leadership, and careers. This has led to new policies, new processes, and new instruments, with good examples now increasingly visible across institutions. Recognition &amp; Rewards has reached an important juncture: the principles and instruments are increasingly in place, but must become part of everyday behaviour, leadership, and academic practice.</w:t>
      </w:r>
    </w:p>
    <w:p w14:paraId="3290854F" w14:textId="77777777" w:rsidR="00AA26DD" w:rsidRPr="00AA26DD" w:rsidRDefault="00AA26DD" w:rsidP="00144BA2">
      <w:pPr>
        <w:pStyle w:val="Geenafstand"/>
        <w:jc w:val="both"/>
        <w:rPr>
          <w:lang w:val="en-GB"/>
        </w:rPr>
      </w:pPr>
    </w:p>
    <w:p w14:paraId="5EAD548C" w14:textId="42BCC8B3" w:rsidR="00E16417" w:rsidRDefault="00E16417" w:rsidP="778B96A7">
      <w:pPr>
        <w:pStyle w:val="Geenafstand"/>
        <w:jc w:val="both"/>
      </w:pPr>
    </w:p>
    <w:p w14:paraId="41686B72" w14:textId="47B594C9" w:rsidR="3297B0E7" w:rsidRPr="002D0CF4" w:rsidRDefault="00F700FB" w:rsidP="778B96A7">
      <w:pPr>
        <w:pStyle w:val="Kop2"/>
        <w:spacing w:before="240" w:after="240"/>
        <w:rPr>
          <w:rFonts w:eastAsia="Arial" w:cs="Arial"/>
          <w:lang w:val="en-GB"/>
        </w:rPr>
      </w:pPr>
      <w:r w:rsidRPr="002D0CF4">
        <w:rPr>
          <w:lang w:val="en-GB"/>
        </w:rPr>
        <w:t>The next step in cultural change</w:t>
      </w:r>
    </w:p>
    <w:p w14:paraId="0687CCF2" w14:textId="77777777" w:rsidR="002D0CF4" w:rsidRPr="00292350" w:rsidRDefault="002D0CF4" w:rsidP="002D0CF4">
      <w:pPr>
        <w:spacing w:line="259" w:lineRule="auto"/>
        <w:rPr>
          <w:lang w:val="en-GB"/>
        </w:rPr>
      </w:pPr>
      <w:r w:rsidRPr="00292350">
        <w:rPr>
          <w:lang w:val="en-GB"/>
        </w:rPr>
        <w:t>With approximately ten thousand respondents, the Recognition &amp; Rewards Culture Barometer offers a rich and valuable source from which to learn and sharpen the approach. It is therefore important that knowledge institutions listen carefully to the signals and reflections from the work floor. The results show that there is a need for greater transparency, clear communication, and effective implementation of the changes. Middle management has an important role to play here, bridging the gap between policy and daily practice.</w:t>
      </w:r>
    </w:p>
    <w:p w14:paraId="22CE02D5" w14:textId="1AA88D8C" w:rsidR="002D0CF4" w:rsidRPr="00292350" w:rsidRDefault="002D0CF4" w:rsidP="002D0CF4">
      <w:pPr>
        <w:spacing w:line="259" w:lineRule="auto"/>
        <w:rPr>
          <w:lang w:val="en-GB"/>
        </w:rPr>
      </w:pPr>
      <w:r w:rsidRPr="00292350">
        <w:rPr>
          <w:lang w:val="en-GB"/>
        </w:rPr>
        <w:t xml:space="preserve">The findings thus provide not only cause for reflection, but also practical guidance for institutions to deepen the </w:t>
      </w:r>
      <w:r w:rsidR="00FF5D94">
        <w:rPr>
          <w:lang w:val="en-GB"/>
        </w:rPr>
        <w:t>culture</w:t>
      </w:r>
      <w:r w:rsidRPr="00292350">
        <w:rPr>
          <w:lang w:val="en-GB"/>
        </w:rPr>
        <w:t xml:space="preserve"> change and embed it sustainably in everyday practice.</w:t>
      </w:r>
    </w:p>
    <w:p w14:paraId="544F7194" w14:textId="7AD44FC2" w:rsidR="002D0CF4" w:rsidRPr="00292350" w:rsidRDefault="002D0CF4" w:rsidP="002D0CF4">
      <w:pPr>
        <w:spacing w:line="259" w:lineRule="auto"/>
        <w:rPr>
          <w:lang w:val="en-GB"/>
        </w:rPr>
      </w:pPr>
      <w:r w:rsidRPr="00292350">
        <w:rPr>
          <w:lang w:val="en-GB"/>
        </w:rPr>
        <w:t xml:space="preserve">The full report of the Recognition &amp; Rewards Culture Barometer is available </w:t>
      </w:r>
      <w:hyperlink r:id="rId10" w:history="1">
        <w:r w:rsidRPr="00FF5D94">
          <w:rPr>
            <w:rStyle w:val="Hyperlink"/>
            <w:lang w:val="en-GB"/>
          </w:rPr>
          <w:t>online</w:t>
        </w:r>
      </w:hyperlink>
      <w:r w:rsidRPr="00292350">
        <w:rPr>
          <w:lang w:val="en-GB"/>
        </w:rPr>
        <w:t>.</w:t>
      </w:r>
    </w:p>
    <w:p w14:paraId="06C5308F" w14:textId="77777777" w:rsidR="002D0CF4" w:rsidRPr="00292350" w:rsidRDefault="002D0CF4" w:rsidP="002D0CF4">
      <w:pPr>
        <w:spacing w:line="259" w:lineRule="auto"/>
        <w:rPr>
          <w:lang w:val="en-GB"/>
        </w:rPr>
      </w:pPr>
      <w:r w:rsidRPr="00292350">
        <w:rPr>
          <w:lang w:val="en-GB"/>
        </w:rPr>
        <w:t>The partners of the Recognition &amp; Rewards programme are:</w:t>
      </w:r>
    </w:p>
    <w:p w14:paraId="55E47FBE" w14:textId="77777777" w:rsidR="002D0CF4" w:rsidRPr="00292350" w:rsidRDefault="002D0CF4" w:rsidP="002D0CF4">
      <w:pPr>
        <w:numPr>
          <w:ilvl w:val="0"/>
          <w:numId w:val="9"/>
        </w:numPr>
        <w:spacing w:line="259" w:lineRule="auto"/>
      </w:pPr>
      <w:r w:rsidRPr="00292350">
        <w:t>UNL</w:t>
      </w:r>
    </w:p>
    <w:p w14:paraId="3A0572CB" w14:textId="77777777" w:rsidR="002D0CF4" w:rsidRPr="00292350" w:rsidRDefault="002D0CF4" w:rsidP="002D0CF4">
      <w:pPr>
        <w:numPr>
          <w:ilvl w:val="0"/>
          <w:numId w:val="9"/>
        </w:numPr>
        <w:spacing w:line="259" w:lineRule="auto"/>
      </w:pPr>
      <w:r w:rsidRPr="00292350">
        <w:t>NWO</w:t>
      </w:r>
    </w:p>
    <w:p w14:paraId="7E119642" w14:textId="77777777" w:rsidR="002D0CF4" w:rsidRPr="00292350" w:rsidRDefault="002D0CF4" w:rsidP="002D0CF4">
      <w:pPr>
        <w:numPr>
          <w:ilvl w:val="0"/>
          <w:numId w:val="9"/>
        </w:numPr>
        <w:spacing w:line="259" w:lineRule="auto"/>
      </w:pPr>
      <w:r w:rsidRPr="00292350">
        <w:t>UMCNL</w:t>
      </w:r>
    </w:p>
    <w:p w14:paraId="03BE4AE1" w14:textId="77777777" w:rsidR="002D0CF4" w:rsidRPr="00292350" w:rsidRDefault="002D0CF4" w:rsidP="002D0CF4">
      <w:pPr>
        <w:numPr>
          <w:ilvl w:val="0"/>
          <w:numId w:val="9"/>
        </w:numPr>
        <w:spacing w:line="259" w:lineRule="auto"/>
      </w:pPr>
      <w:r w:rsidRPr="00292350">
        <w:t>ZonMw</w:t>
      </w:r>
    </w:p>
    <w:p w14:paraId="364B589B" w14:textId="77777777" w:rsidR="002D0CF4" w:rsidRPr="00292350" w:rsidRDefault="002D0CF4" w:rsidP="002D0CF4">
      <w:pPr>
        <w:numPr>
          <w:ilvl w:val="0"/>
          <w:numId w:val="9"/>
        </w:numPr>
        <w:spacing w:line="259" w:lineRule="auto"/>
      </w:pPr>
      <w:r w:rsidRPr="00292350">
        <w:t>KNAW</w:t>
      </w:r>
    </w:p>
    <w:p w14:paraId="215DCC66" w14:textId="4D510D2C" w:rsidR="3CBD7A56" w:rsidRDefault="002D0CF4" w:rsidP="00FF5D94">
      <w:pPr>
        <w:numPr>
          <w:ilvl w:val="0"/>
          <w:numId w:val="9"/>
        </w:numPr>
        <w:spacing w:line="259" w:lineRule="auto"/>
      </w:pPr>
      <w:r w:rsidRPr="00292350">
        <w:t>NLU</w:t>
      </w:r>
    </w:p>
    <w:p w14:paraId="201BBE91" w14:textId="036163BE" w:rsidR="00294F84" w:rsidRDefault="00294F84" w:rsidP="00F42303">
      <w:pPr>
        <w:pStyle w:val="Geenafstand"/>
        <w:jc w:val="both"/>
        <w:rPr>
          <w:rFonts w:eastAsia="Arial" w:cs="Arial"/>
        </w:rPr>
      </w:pPr>
    </w:p>
    <w:sectPr w:rsidR="00294F84" w:rsidSect="002C6822">
      <w:headerReference w:type="default" r:id="rId11"/>
      <w:footerReference w:type="default" r:id="rId12"/>
      <w:pgSz w:w="11906" w:h="16838"/>
      <w:pgMar w:top="1843"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A7BF" w14:textId="77777777" w:rsidR="007050C2" w:rsidRDefault="007050C2" w:rsidP="002C6822">
      <w:pPr>
        <w:spacing w:after="0" w:line="240" w:lineRule="auto"/>
      </w:pPr>
      <w:r>
        <w:separator/>
      </w:r>
    </w:p>
  </w:endnote>
  <w:endnote w:type="continuationSeparator" w:id="0">
    <w:p w14:paraId="5E6820A0" w14:textId="77777777" w:rsidR="007050C2" w:rsidRDefault="007050C2" w:rsidP="002C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altName w:val="Candara"/>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172D" w14:textId="77777777" w:rsidR="001A718C" w:rsidRPr="00896C74" w:rsidRDefault="00242BA7" w:rsidP="00896C74">
    <w:pPr>
      <w:pStyle w:val="Voettekst"/>
      <w:jc w:val="right"/>
      <w:rPr>
        <w:rFonts w:eastAsiaTheme="majorEastAsia" w:cstheme="majorBidi"/>
        <w:color w:val="4E8DCC"/>
        <w:sz w:val="18"/>
        <w:szCs w:val="24"/>
      </w:rPr>
    </w:pPr>
    <w:r>
      <w:rPr>
        <w:noProof/>
      </w:rPr>
      <w:drawing>
        <wp:anchor distT="0" distB="0" distL="114300" distR="114300" simplePos="0" relativeHeight="251658241" behindDoc="0" locked="0" layoutInCell="1" allowOverlap="1" wp14:anchorId="25BD58AD" wp14:editId="43928AC4">
          <wp:simplePos x="0" y="0"/>
          <wp:positionH relativeFrom="column">
            <wp:posOffset>-902970</wp:posOffset>
          </wp:positionH>
          <wp:positionV relativeFrom="page">
            <wp:posOffset>10515600</wp:posOffset>
          </wp:positionV>
          <wp:extent cx="7571740" cy="164465"/>
          <wp:effectExtent l="0" t="0" r="0" b="6985"/>
          <wp:wrapNone/>
          <wp:docPr id="6678377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571740" cy="164465"/>
                  </a:xfrm>
                  <a:prstGeom prst="rect">
                    <a:avLst/>
                  </a:prstGeom>
                  <a:noFill/>
                </pic:spPr>
              </pic:pic>
            </a:graphicData>
          </a:graphic>
        </wp:anchor>
      </w:drawing>
    </w:r>
    <w:sdt>
      <w:sdtPr>
        <w:id w:val="1564300759"/>
        <w:docPartObj>
          <w:docPartGallery w:val="Page Numbers (Bottom of Page)"/>
          <w:docPartUnique/>
        </w:docPartObj>
      </w:sdtPr>
      <w:sdtEndPr>
        <w:rPr>
          <w:rStyle w:val="Kop3Char"/>
          <w:rFonts w:eastAsiaTheme="majorEastAsia" w:cstheme="majorBidi"/>
          <w:i/>
          <w:color w:val="4E8DCC"/>
          <w:sz w:val="18"/>
          <w:szCs w:val="24"/>
        </w:rPr>
      </w:sdtEndPr>
      <w:sdtContent>
        <w:r w:rsidR="00240B24" w:rsidRPr="00240B24">
          <w:rPr>
            <w:rStyle w:val="Kop3Char"/>
          </w:rPr>
          <w:t>ERKENNEN &amp; WAARDEREN</w:t>
        </w:r>
        <w:r w:rsidR="00240B24">
          <w:rPr>
            <w:rStyle w:val="Kop3Char"/>
          </w:rPr>
          <w:tab/>
        </w:r>
        <w:r w:rsidR="00240B24">
          <w:rPr>
            <w:rStyle w:val="Kop3Char"/>
          </w:rPr>
          <w:tab/>
        </w:r>
        <w:r w:rsidR="00240B24" w:rsidRPr="00240B24">
          <w:rPr>
            <w:rStyle w:val="Kop3Char"/>
          </w:rPr>
          <w:t xml:space="preserve"> </w:t>
        </w:r>
        <w:r w:rsidR="001A718C" w:rsidRPr="00240B24">
          <w:rPr>
            <w:rStyle w:val="Kop3Char"/>
          </w:rPr>
          <w:fldChar w:fldCharType="begin"/>
        </w:r>
        <w:r w:rsidR="001A718C" w:rsidRPr="00240B24">
          <w:rPr>
            <w:rStyle w:val="Kop3Char"/>
          </w:rPr>
          <w:instrText>PAGE   \* MERGEFORMAT</w:instrText>
        </w:r>
        <w:r w:rsidR="001A718C" w:rsidRPr="00240B24">
          <w:rPr>
            <w:rStyle w:val="Kop3Char"/>
          </w:rPr>
          <w:fldChar w:fldCharType="separate"/>
        </w:r>
        <w:r w:rsidR="001A718C" w:rsidRPr="00240B24">
          <w:rPr>
            <w:rStyle w:val="Kop3Char"/>
          </w:rPr>
          <w:t>2</w:t>
        </w:r>
        <w:r w:rsidR="001A718C" w:rsidRPr="00240B24">
          <w:rPr>
            <w:rStyle w:val="Kop3Cha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5C0" w14:textId="77777777" w:rsidR="007050C2" w:rsidRDefault="007050C2" w:rsidP="002C6822">
      <w:pPr>
        <w:spacing w:after="0" w:line="240" w:lineRule="auto"/>
      </w:pPr>
      <w:r>
        <w:separator/>
      </w:r>
    </w:p>
  </w:footnote>
  <w:footnote w:type="continuationSeparator" w:id="0">
    <w:p w14:paraId="4DFC6BF8" w14:textId="77777777" w:rsidR="007050C2" w:rsidRDefault="007050C2" w:rsidP="002C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C76" w14:textId="77777777" w:rsidR="002C6822" w:rsidRDefault="00242BA7">
    <w:pPr>
      <w:pStyle w:val="Koptekst"/>
    </w:pPr>
    <w:r>
      <w:rPr>
        <w:noProof/>
      </w:rPr>
      <mc:AlternateContent>
        <mc:Choice Requires="wpg">
          <w:drawing>
            <wp:anchor distT="0" distB="0" distL="114300" distR="114300" simplePos="0" relativeHeight="251658242" behindDoc="0" locked="0" layoutInCell="1" allowOverlap="1" wp14:anchorId="09C6F4DA" wp14:editId="75950859">
              <wp:simplePos x="0" y="0"/>
              <wp:positionH relativeFrom="column">
                <wp:posOffset>2803525</wp:posOffset>
              </wp:positionH>
              <wp:positionV relativeFrom="page">
                <wp:posOffset>-3698240</wp:posOffset>
              </wp:positionV>
              <wp:extent cx="165100" cy="7571740"/>
              <wp:effectExtent l="0" t="7620" r="0" b="0"/>
              <wp:wrapNone/>
              <wp:docPr id="1156554949" name="Groep 44"/>
              <wp:cNvGraphicFramePr/>
              <a:graphic xmlns:a="http://schemas.openxmlformats.org/drawingml/2006/main">
                <a:graphicData uri="http://schemas.microsoft.com/office/word/2010/wordprocessingGroup">
                  <wpg:wgp>
                    <wpg:cNvGrpSpPr/>
                    <wpg:grpSpPr>
                      <a:xfrm rot="16200000" flipH="1">
                        <a:off x="0" y="0"/>
                        <a:ext cx="165100" cy="7571740"/>
                        <a:chOff x="3703320" y="-3703320"/>
                        <a:chExt cx="165100" cy="10675849"/>
                      </a:xfrm>
                    </wpg:grpSpPr>
                    <wps:wsp>
                      <wps:cNvPr id="1101898808" name="Rechthoek 1101898808"/>
                      <wps:cNvSpPr/>
                      <wps:spPr>
                        <a:xfrm>
                          <a:off x="3703321" y="-3703320"/>
                          <a:ext cx="165099" cy="1782000"/>
                        </a:xfrm>
                        <a:prstGeom prst="rect">
                          <a:avLst/>
                        </a:prstGeom>
                        <a:solidFill>
                          <a:srgbClr val="C9DBF2"/>
                        </a:solidFill>
                        <a:ln w="12700" cap="flat" cmpd="sng" algn="ctr">
                          <a:noFill/>
                          <a:prstDash val="solid"/>
                          <a:miter lim="800000"/>
                        </a:ln>
                        <a:effectLst/>
                      </wps:spPr>
                      <wps:bodyPr rtlCol="0" anchor="ctr"/>
                    </wps:wsp>
                    <wps:wsp>
                      <wps:cNvPr id="792700345" name="Rechthoek 792700345"/>
                      <wps:cNvSpPr/>
                      <wps:spPr>
                        <a:xfrm>
                          <a:off x="3703320" y="-1926745"/>
                          <a:ext cx="165100" cy="1782000"/>
                        </a:xfrm>
                        <a:prstGeom prst="rect">
                          <a:avLst/>
                        </a:prstGeom>
                        <a:solidFill>
                          <a:srgbClr val="4472C4"/>
                        </a:solidFill>
                        <a:ln w="12700" cap="flat" cmpd="sng" algn="ctr">
                          <a:noFill/>
                          <a:prstDash val="solid"/>
                          <a:miter lim="800000"/>
                        </a:ln>
                        <a:effectLst/>
                      </wps:spPr>
                      <wps:bodyPr rtlCol="0" anchor="ctr"/>
                    </wps:wsp>
                    <wps:wsp>
                      <wps:cNvPr id="1176480875" name="Rechthoek 1176480875"/>
                      <wps:cNvSpPr/>
                      <wps:spPr>
                        <a:xfrm>
                          <a:off x="3703320" y="-150170"/>
                          <a:ext cx="165100" cy="1782000"/>
                        </a:xfrm>
                        <a:prstGeom prst="rect">
                          <a:avLst/>
                        </a:prstGeom>
                        <a:solidFill>
                          <a:srgbClr val="284857"/>
                        </a:solidFill>
                        <a:ln w="12700" cap="flat" cmpd="sng" algn="ctr">
                          <a:noFill/>
                          <a:prstDash val="solid"/>
                          <a:miter lim="800000"/>
                        </a:ln>
                        <a:effectLst/>
                      </wps:spPr>
                      <wps:bodyPr rtlCol="0" anchor="ctr"/>
                    </wps:wsp>
                    <wps:wsp>
                      <wps:cNvPr id="43504938" name="Rechthoek 43504938"/>
                      <wps:cNvSpPr/>
                      <wps:spPr>
                        <a:xfrm>
                          <a:off x="3703320" y="1626405"/>
                          <a:ext cx="165100" cy="1782000"/>
                        </a:xfrm>
                        <a:prstGeom prst="rect">
                          <a:avLst/>
                        </a:prstGeom>
                        <a:solidFill>
                          <a:srgbClr val="739641"/>
                        </a:solidFill>
                        <a:ln w="12700" cap="flat" cmpd="sng" algn="ctr">
                          <a:noFill/>
                          <a:prstDash val="solid"/>
                          <a:miter lim="800000"/>
                        </a:ln>
                        <a:effectLst/>
                      </wps:spPr>
                      <wps:bodyPr rtlCol="0" anchor="ctr"/>
                    </wps:wsp>
                    <wps:wsp>
                      <wps:cNvPr id="1941080079" name="Rechthoek 1941080079"/>
                      <wps:cNvSpPr/>
                      <wps:spPr>
                        <a:xfrm>
                          <a:off x="3703320" y="5190529"/>
                          <a:ext cx="165100" cy="1782000"/>
                        </a:xfrm>
                        <a:prstGeom prst="rect">
                          <a:avLst/>
                        </a:prstGeom>
                        <a:solidFill>
                          <a:srgbClr val="E85A2C"/>
                        </a:solidFill>
                        <a:ln w="12700" cap="flat" cmpd="sng" algn="ctr">
                          <a:noFill/>
                          <a:prstDash val="solid"/>
                          <a:miter lim="800000"/>
                        </a:ln>
                        <a:effectLst/>
                      </wps:spPr>
                      <wps:bodyPr rtlCol="0" anchor="ctr"/>
                    </wps:wsp>
                    <wps:wsp>
                      <wps:cNvPr id="359062818" name="Rechthoek 359062818"/>
                      <wps:cNvSpPr/>
                      <wps:spPr>
                        <a:xfrm>
                          <a:off x="3703320" y="3408405"/>
                          <a:ext cx="165100" cy="1782000"/>
                        </a:xfrm>
                        <a:prstGeom prst="rect">
                          <a:avLst/>
                        </a:prstGeom>
                        <a:solidFill>
                          <a:srgbClr val="A01C26"/>
                        </a:solidFill>
                        <a:ln w="12700" cap="flat" cmpd="sng" algn="ctr">
                          <a:noFill/>
                          <a:prstDash val="solid"/>
                          <a:miter lim="800000"/>
                        </a:ln>
                        <a:effectLst/>
                      </wps:spPr>
                      <wps:bodyPr rtlCol="0" anchor="ctr"/>
                    </wps:wsp>
                  </wpg:wgp>
                </a:graphicData>
              </a:graphic>
            </wp:anchor>
          </w:drawing>
        </mc:Choice>
        <mc:Fallback>
          <w:pict>
            <v:group w14:anchorId="0537C71C" id="Groep 44" o:spid="_x0000_s1026" style="position:absolute;margin-left:220.75pt;margin-top:-291.2pt;width:13pt;height:596.2pt;rotation:90;flip:x;z-index:251658242;mso-position-vertical-relative:page" coordorigin="37033,-37033" coordsize="1651,10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">
              <v:rect id="Rechthoek 1101898808" o:spid="_x0000_s1027" style="position:absolute;left:37033;top:-37033;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" fillcolor="#c9dbf2" stroked="f" strokeweight="1pt"/>
              <v:rect id="Rechthoek 792700345" o:spid="_x0000_s1028" style="position:absolute;left:37033;top:-19267;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" fillcolor="#4472c4" stroked="f" strokeweight="1pt"/>
              <v:rect id="Rechthoek 1176480875" o:spid="_x0000_s1029" style="position:absolute;left:37033;top:-1501;width:1651;height:17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" fillcolor="#284857" stroked="f" strokeweight="1pt"/>
              <v:rect id="Rechthoek 43504938" o:spid="_x0000_s1030" style="position:absolute;left:37033;top:16264;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" fillcolor="#739641" stroked="f" strokeweight="1pt"/>
              <v:rect id="Rechthoek 1941080079" o:spid="_x0000_s1031" style="position:absolute;left:37033;top:51905;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" fillcolor="#e85a2c" stroked="f" strokeweight="1pt"/>
              <v:rect id="Rechthoek 359062818" o:spid="_x0000_s1032" style="position:absolute;left:37033;top:34084;width:1651;height:1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" fillcolor="#a01c26" stroked="f" strokeweight="1pt"/>
              <w10:wrap anchory="page"/>
            </v:group>
          </w:pict>
        </mc:Fallback>
      </mc:AlternateContent>
    </w:r>
    <w:r w:rsidR="002C6822">
      <w:rPr>
        <w:noProof/>
      </w:rPr>
      <w:drawing>
        <wp:anchor distT="0" distB="0" distL="114300" distR="114300" simplePos="0" relativeHeight="251658240" behindDoc="0" locked="0" layoutInCell="1" allowOverlap="1" wp14:anchorId="753ABB17" wp14:editId="39CC950F">
          <wp:simplePos x="0" y="0"/>
          <wp:positionH relativeFrom="column">
            <wp:posOffset>2009775</wp:posOffset>
          </wp:positionH>
          <wp:positionV relativeFrom="paragraph">
            <wp:posOffset>-276542</wp:posOffset>
          </wp:positionV>
          <wp:extent cx="1680845" cy="933450"/>
          <wp:effectExtent l="0" t="0" r="0" b="0"/>
          <wp:wrapNone/>
          <wp:docPr id="1790510891" name="Afbeelding 1790510891" descr="Afbeelding met clipart, Tekenfilm, illustratie, Animatie&#10;&#10;Automatisch gegenereerde beschrijving">
            <a:extLst xmlns:a="http://schemas.openxmlformats.org/drawingml/2006/main">
              <a:ext uri="{FF2B5EF4-FFF2-40B4-BE49-F238E27FC236}">
                <a16:creationId xmlns:a16="http://schemas.microsoft.com/office/drawing/2014/main" id="{0A166936-7D29-4F3C-9BC7-FE09E799EA11}"/>
              </a:ext>
            </a:extLst>
          </wp:docPr>
          <wp:cNvGraphicFramePr/>
          <a:graphic xmlns:a="http://schemas.openxmlformats.org/drawingml/2006/main">
            <a:graphicData uri="http://schemas.openxmlformats.org/drawingml/2006/picture">
              <pic:pic xmlns:pic="http://schemas.openxmlformats.org/drawingml/2006/picture">
                <pic:nvPicPr>
                  <pic:cNvPr id="15" name="Afbeelding 1" descr="Afbeelding met clipart, Tekenfilm, illustratie, Animatie&#10;&#10;Automatisch gegenereerde beschrijving">
                    <a:extLst>
                      <a:ext uri="{FF2B5EF4-FFF2-40B4-BE49-F238E27FC236}">
                        <a16:creationId xmlns:a16="http://schemas.microsoft.com/office/drawing/2014/main" id="{0A166936-7D29-4F3C-9BC7-FE09E799EA11}"/>
                      </a:ext>
                    </a:extLst>
                  </pic:cNvPr>
                  <pic:cNvPicPr/>
                </pic:nvPicPr>
                <pic:blipFill rotWithShape="1">
                  <a:blip r:embed="rId1"/>
                  <a:srcRect t="6521" b="21384"/>
                  <a:stretch/>
                </pic:blipFill>
                <pic:spPr>
                  <a:xfrm>
                    <a:off x="0" y="0"/>
                    <a:ext cx="1680845"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14C5"/>
    <w:multiLevelType w:val="multilevel"/>
    <w:tmpl w:val="15F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73C1F"/>
    <w:multiLevelType w:val="hybridMultilevel"/>
    <w:tmpl w:val="0584EC4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E3E3A66"/>
    <w:multiLevelType w:val="hybridMultilevel"/>
    <w:tmpl w:val="48FC4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7AC1D77"/>
    <w:multiLevelType w:val="hybridMultilevel"/>
    <w:tmpl w:val="4154B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830D7F"/>
    <w:multiLevelType w:val="hybridMultilevel"/>
    <w:tmpl w:val="DCD8C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ED1839"/>
    <w:multiLevelType w:val="hybridMultilevel"/>
    <w:tmpl w:val="08BC806C"/>
    <w:lvl w:ilvl="0" w:tplc="18360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A74A99"/>
    <w:multiLevelType w:val="hybridMultilevel"/>
    <w:tmpl w:val="96AA618E"/>
    <w:lvl w:ilvl="0" w:tplc="082CFE8C">
      <w:start w:val="1"/>
      <w:numFmt w:val="decimal"/>
      <w:pStyle w:val="Lijstalinea"/>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73C4726F"/>
    <w:multiLevelType w:val="multilevel"/>
    <w:tmpl w:val="AFB8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D56DA"/>
    <w:multiLevelType w:val="hybridMultilevel"/>
    <w:tmpl w:val="FD7C0D5E"/>
    <w:lvl w:ilvl="0" w:tplc="18360F9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34923878">
    <w:abstractNumId w:val="6"/>
  </w:num>
  <w:num w:numId="2" w16cid:durableId="526867145">
    <w:abstractNumId w:val="8"/>
  </w:num>
  <w:num w:numId="3" w16cid:durableId="558252862">
    <w:abstractNumId w:val="3"/>
  </w:num>
  <w:num w:numId="4" w16cid:durableId="1264728950">
    <w:abstractNumId w:val="5"/>
  </w:num>
  <w:num w:numId="5" w16cid:durableId="1211919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7063755">
    <w:abstractNumId w:val="1"/>
    <w:lvlOverride w:ilvl="0">
      <w:startOverride w:val="1"/>
    </w:lvlOverride>
    <w:lvlOverride w:ilvl="1"/>
    <w:lvlOverride w:ilvl="2"/>
    <w:lvlOverride w:ilvl="3"/>
    <w:lvlOverride w:ilvl="4"/>
    <w:lvlOverride w:ilvl="5"/>
    <w:lvlOverride w:ilvl="6"/>
    <w:lvlOverride w:ilvl="7"/>
    <w:lvlOverride w:ilvl="8"/>
  </w:num>
  <w:num w:numId="7" w16cid:durableId="1233127394">
    <w:abstractNumId w:val="7"/>
  </w:num>
  <w:num w:numId="8" w16cid:durableId="1858109020">
    <w:abstractNumId w:val="4"/>
  </w:num>
  <w:num w:numId="9" w16cid:durableId="212580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7A"/>
    <w:rsid w:val="00011544"/>
    <w:rsid w:val="000208F5"/>
    <w:rsid w:val="000240ED"/>
    <w:rsid w:val="00030318"/>
    <w:rsid w:val="0005390E"/>
    <w:rsid w:val="00054B33"/>
    <w:rsid w:val="000651EE"/>
    <w:rsid w:val="000762BE"/>
    <w:rsid w:val="000846ED"/>
    <w:rsid w:val="000A34C4"/>
    <w:rsid w:val="000E60A3"/>
    <w:rsid w:val="000E6801"/>
    <w:rsid w:val="000F3174"/>
    <w:rsid w:val="00107CA9"/>
    <w:rsid w:val="001217B6"/>
    <w:rsid w:val="001330D7"/>
    <w:rsid w:val="00144BA2"/>
    <w:rsid w:val="00145957"/>
    <w:rsid w:val="00173F47"/>
    <w:rsid w:val="001A0FCE"/>
    <w:rsid w:val="001A718C"/>
    <w:rsid w:val="001E3536"/>
    <w:rsid w:val="002063C4"/>
    <w:rsid w:val="00212103"/>
    <w:rsid w:val="00240B24"/>
    <w:rsid w:val="00242BA7"/>
    <w:rsid w:val="00244359"/>
    <w:rsid w:val="00280866"/>
    <w:rsid w:val="00292DAC"/>
    <w:rsid w:val="00294F84"/>
    <w:rsid w:val="002A5AF3"/>
    <w:rsid w:val="002C6822"/>
    <w:rsid w:val="002D0CF4"/>
    <w:rsid w:val="002D30FA"/>
    <w:rsid w:val="002E16D3"/>
    <w:rsid w:val="002E2ABD"/>
    <w:rsid w:val="002F34BF"/>
    <w:rsid w:val="00330999"/>
    <w:rsid w:val="00343D7D"/>
    <w:rsid w:val="0034613E"/>
    <w:rsid w:val="00363F31"/>
    <w:rsid w:val="003A1814"/>
    <w:rsid w:val="003C72A4"/>
    <w:rsid w:val="003F16C0"/>
    <w:rsid w:val="00427DF8"/>
    <w:rsid w:val="004E41FD"/>
    <w:rsid w:val="005111BF"/>
    <w:rsid w:val="00526DBE"/>
    <w:rsid w:val="00530485"/>
    <w:rsid w:val="00530B40"/>
    <w:rsid w:val="00562274"/>
    <w:rsid w:val="00572E5F"/>
    <w:rsid w:val="005948A4"/>
    <w:rsid w:val="005A3EB1"/>
    <w:rsid w:val="005A4CAE"/>
    <w:rsid w:val="005E21B1"/>
    <w:rsid w:val="005F5B10"/>
    <w:rsid w:val="00615474"/>
    <w:rsid w:val="00624D0C"/>
    <w:rsid w:val="0067229D"/>
    <w:rsid w:val="0067330A"/>
    <w:rsid w:val="00680CF9"/>
    <w:rsid w:val="006869B9"/>
    <w:rsid w:val="006D21E3"/>
    <w:rsid w:val="006D657E"/>
    <w:rsid w:val="007004F0"/>
    <w:rsid w:val="007050C2"/>
    <w:rsid w:val="00711C68"/>
    <w:rsid w:val="00721546"/>
    <w:rsid w:val="00750F53"/>
    <w:rsid w:val="007D4A37"/>
    <w:rsid w:val="00833700"/>
    <w:rsid w:val="0084440A"/>
    <w:rsid w:val="00864021"/>
    <w:rsid w:val="00882406"/>
    <w:rsid w:val="00896C74"/>
    <w:rsid w:val="008B5C3F"/>
    <w:rsid w:val="008D2D0F"/>
    <w:rsid w:val="008E74B4"/>
    <w:rsid w:val="00910BA6"/>
    <w:rsid w:val="009641AB"/>
    <w:rsid w:val="009650EB"/>
    <w:rsid w:val="00970FA0"/>
    <w:rsid w:val="00972BC1"/>
    <w:rsid w:val="009C233B"/>
    <w:rsid w:val="009C55C2"/>
    <w:rsid w:val="009D3227"/>
    <w:rsid w:val="009E41B6"/>
    <w:rsid w:val="00A26E9C"/>
    <w:rsid w:val="00A33AA0"/>
    <w:rsid w:val="00A441DE"/>
    <w:rsid w:val="00A44EDE"/>
    <w:rsid w:val="00A505E1"/>
    <w:rsid w:val="00AA26DD"/>
    <w:rsid w:val="00AA71B2"/>
    <w:rsid w:val="00AD2452"/>
    <w:rsid w:val="00B2029D"/>
    <w:rsid w:val="00B37B8F"/>
    <w:rsid w:val="00B53BFC"/>
    <w:rsid w:val="00B606B3"/>
    <w:rsid w:val="00B624C7"/>
    <w:rsid w:val="00B74C9E"/>
    <w:rsid w:val="00B81A74"/>
    <w:rsid w:val="00B85F4A"/>
    <w:rsid w:val="00B86FC1"/>
    <w:rsid w:val="00B925FB"/>
    <w:rsid w:val="00BC4D89"/>
    <w:rsid w:val="00C00C69"/>
    <w:rsid w:val="00C14398"/>
    <w:rsid w:val="00C20942"/>
    <w:rsid w:val="00C66FEC"/>
    <w:rsid w:val="00C93F23"/>
    <w:rsid w:val="00CB5AC5"/>
    <w:rsid w:val="00CC17B3"/>
    <w:rsid w:val="00CC1CA6"/>
    <w:rsid w:val="00CD5B83"/>
    <w:rsid w:val="00D25501"/>
    <w:rsid w:val="00D27517"/>
    <w:rsid w:val="00D55D9F"/>
    <w:rsid w:val="00D870F3"/>
    <w:rsid w:val="00D9432C"/>
    <w:rsid w:val="00DC36E7"/>
    <w:rsid w:val="00DD0E1D"/>
    <w:rsid w:val="00DE2CEF"/>
    <w:rsid w:val="00DF2E4D"/>
    <w:rsid w:val="00E103F6"/>
    <w:rsid w:val="00E16417"/>
    <w:rsid w:val="00E65B7A"/>
    <w:rsid w:val="00E709A2"/>
    <w:rsid w:val="00E765E8"/>
    <w:rsid w:val="00EE140C"/>
    <w:rsid w:val="00F047DD"/>
    <w:rsid w:val="00F1686E"/>
    <w:rsid w:val="00F3162D"/>
    <w:rsid w:val="00F32F0F"/>
    <w:rsid w:val="00F33E86"/>
    <w:rsid w:val="00F42303"/>
    <w:rsid w:val="00F4586B"/>
    <w:rsid w:val="00F66A97"/>
    <w:rsid w:val="00F700FB"/>
    <w:rsid w:val="00F74A71"/>
    <w:rsid w:val="00F83B74"/>
    <w:rsid w:val="00F97779"/>
    <w:rsid w:val="00FB139A"/>
    <w:rsid w:val="00FB2666"/>
    <w:rsid w:val="00FB5C27"/>
    <w:rsid w:val="00FC43D9"/>
    <w:rsid w:val="00FF5632"/>
    <w:rsid w:val="00FF5D94"/>
    <w:rsid w:val="02195294"/>
    <w:rsid w:val="02CE5AB5"/>
    <w:rsid w:val="046F382C"/>
    <w:rsid w:val="0579A704"/>
    <w:rsid w:val="05E7044E"/>
    <w:rsid w:val="070F3D59"/>
    <w:rsid w:val="07509F0D"/>
    <w:rsid w:val="0ABBB38E"/>
    <w:rsid w:val="0D24D791"/>
    <w:rsid w:val="0D824378"/>
    <w:rsid w:val="0DF71364"/>
    <w:rsid w:val="0F068C9C"/>
    <w:rsid w:val="0FD34037"/>
    <w:rsid w:val="1591FBD9"/>
    <w:rsid w:val="1AD396AF"/>
    <w:rsid w:val="1B6BD8F3"/>
    <w:rsid w:val="1EA3635E"/>
    <w:rsid w:val="1EC01061"/>
    <w:rsid w:val="2107C867"/>
    <w:rsid w:val="29449EFC"/>
    <w:rsid w:val="2A6A0E4C"/>
    <w:rsid w:val="2A82CFAF"/>
    <w:rsid w:val="2A964E32"/>
    <w:rsid w:val="2CD66519"/>
    <w:rsid w:val="2E9BC783"/>
    <w:rsid w:val="3297B0E7"/>
    <w:rsid w:val="33A5FDC7"/>
    <w:rsid w:val="38569DB7"/>
    <w:rsid w:val="395695D0"/>
    <w:rsid w:val="3AB02B76"/>
    <w:rsid w:val="3B0A4C13"/>
    <w:rsid w:val="3CBD7A56"/>
    <w:rsid w:val="3D3A3E14"/>
    <w:rsid w:val="3FE20292"/>
    <w:rsid w:val="40EEE435"/>
    <w:rsid w:val="481F990E"/>
    <w:rsid w:val="4D7EF9D6"/>
    <w:rsid w:val="4E808CAF"/>
    <w:rsid w:val="4F80A4EE"/>
    <w:rsid w:val="533F47D0"/>
    <w:rsid w:val="55B117D0"/>
    <w:rsid w:val="5607F38D"/>
    <w:rsid w:val="56A8A333"/>
    <w:rsid w:val="583399F1"/>
    <w:rsid w:val="5B6EE69F"/>
    <w:rsid w:val="5B6FB6E4"/>
    <w:rsid w:val="5B8FAC04"/>
    <w:rsid w:val="5BF081A6"/>
    <w:rsid w:val="5DBFD5E4"/>
    <w:rsid w:val="5DDE571D"/>
    <w:rsid w:val="5EA2929C"/>
    <w:rsid w:val="638D14A5"/>
    <w:rsid w:val="645B1B07"/>
    <w:rsid w:val="69418D27"/>
    <w:rsid w:val="6B6C4E74"/>
    <w:rsid w:val="6FCC48EF"/>
    <w:rsid w:val="700ABAC7"/>
    <w:rsid w:val="778B96A7"/>
    <w:rsid w:val="7D34E6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CF5FE"/>
  <w15:chartTrackingRefBased/>
  <w15:docId w15:val="{063B7EBE-2E8B-48A8-BF9C-D20B1844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 E&amp;W"/>
    <w:qFormat/>
    <w:rsid w:val="00F66A97"/>
    <w:pPr>
      <w:spacing w:line="320" w:lineRule="exact"/>
    </w:pPr>
    <w:rPr>
      <w:rFonts w:ascii="Arial" w:hAnsi="Arial"/>
      <w:color w:val="284857"/>
    </w:rPr>
  </w:style>
  <w:style w:type="paragraph" w:styleId="Kop1">
    <w:name w:val="heading 1"/>
    <w:basedOn w:val="Standaard"/>
    <w:next w:val="Standaard"/>
    <w:link w:val="Kop1Char"/>
    <w:uiPriority w:val="9"/>
    <w:qFormat/>
    <w:rsid w:val="00B37B8F"/>
    <w:pPr>
      <w:keepNext/>
      <w:keepLines/>
      <w:spacing w:before="240" w:after="0" w:line="360" w:lineRule="auto"/>
      <w:outlineLvl w:val="0"/>
    </w:pPr>
    <w:rPr>
      <w:rFonts w:eastAsiaTheme="majorEastAsia" w:cstheme="majorBidi"/>
      <w:b/>
      <w:color w:val="4E8DCC"/>
      <w:sz w:val="38"/>
      <w:szCs w:val="32"/>
    </w:rPr>
  </w:style>
  <w:style w:type="paragraph" w:styleId="Kop2">
    <w:name w:val="heading 2"/>
    <w:basedOn w:val="Standaard"/>
    <w:next w:val="Standaard"/>
    <w:link w:val="Kop2Char"/>
    <w:unhideWhenUsed/>
    <w:qFormat/>
    <w:rsid w:val="00F66A97"/>
    <w:pPr>
      <w:keepNext/>
      <w:keepLines/>
      <w:spacing w:before="40" w:after="0" w:line="360" w:lineRule="auto"/>
      <w:outlineLvl w:val="1"/>
    </w:pPr>
    <w:rPr>
      <w:rFonts w:eastAsiaTheme="majorEastAsia" w:cstheme="majorBidi"/>
      <w:b/>
      <w:color w:val="4E8DCC"/>
      <w:sz w:val="24"/>
      <w:szCs w:val="26"/>
    </w:rPr>
  </w:style>
  <w:style w:type="paragraph" w:styleId="Kop3">
    <w:name w:val="heading 3"/>
    <w:basedOn w:val="Standaard"/>
    <w:next w:val="Standaard"/>
    <w:link w:val="Kop3Char"/>
    <w:uiPriority w:val="9"/>
    <w:unhideWhenUsed/>
    <w:qFormat/>
    <w:rsid w:val="00B606B3"/>
    <w:pPr>
      <w:keepNext/>
      <w:keepLines/>
      <w:spacing w:before="40" w:after="0" w:line="360" w:lineRule="auto"/>
      <w:outlineLvl w:val="2"/>
    </w:pPr>
    <w:rPr>
      <w:rFonts w:eastAsiaTheme="majorEastAsia" w:cstheme="majorBidi"/>
      <w:i/>
      <w:color w:val="4E8DCC"/>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C68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6822"/>
  </w:style>
  <w:style w:type="paragraph" w:styleId="Voettekst">
    <w:name w:val="footer"/>
    <w:basedOn w:val="Standaard"/>
    <w:link w:val="VoettekstChar"/>
    <w:uiPriority w:val="99"/>
    <w:unhideWhenUsed/>
    <w:rsid w:val="002C68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6822"/>
  </w:style>
  <w:style w:type="paragraph" w:customStyle="1" w:styleId="Titel-EW">
    <w:name w:val="Titel - E&amp;W"/>
    <w:basedOn w:val="Titel"/>
    <w:next w:val="Ondertitel-EW"/>
    <w:link w:val="Titel-EWChar"/>
    <w:qFormat/>
    <w:rsid w:val="00B606B3"/>
    <w:pPr>
      <w:spacing w:line="1220" w:lineRule="exact"/>
    </w:pPr>
    <w:rPr>
      <w:rFonts w:ascii="Arial" w:hAnsi="Arial"/>
      <w:b/>
      <w:sz w:val="112"/>
    </w:rPr>
  </w:style>
  <w:style w:type="paragraph" w:customStyle="1" w:styleId="Ondertitel-EW">
    <w:name w:val="Ondertitel - E&amp;W"/>
    <w:basedOn w:val="Standaard"/>
    <w:next w:val="Introtekst-EW"/>
    <w:link w:val="Ondertitel-EWChar"/>
    <w:qFormat/>
    <w:rsid w:val="002C6822"/>
    <w:rPr>
      <w:b/>
      <w:sz w:val="24"/>
    </w:rPr>
  </w:style>
  <w:style w:type="character" w:customStyle="1" w:styleId="Titel-EWChar">
    <w:name w:val="Titel - E&amp;W Char"/>
    <w:basedOn w:val="Standaardalinea-lettertype"/>
    <w:link w:val="Titel-EW"/>
    <w:rsid w:val="00B606B3"/>
    <w:rPr>
      <w:rFonts w:ascii="Arial" w:eastAsiaTheme="majorEastAsia" w:hAnsi="Arial" w:cstheme="majorBidi"/>
      <w:b/>
      <w:color w:val="284857"/>
      <w:spacing w:val="-10"/>
      <w:kern w:val="28"/>
      <w:sz w:val="112"/>
      <w:szCs w:val="56"/>
    </w:rPr>
  </w:style>
  <w:style w:type="paragraph" w:styleId="Titel">
    <w:name w:val="Title"/>
    <w:basedOn w:val="Standaard"/>
    <w:next w:val="Standaard"/>
    <w:link w:val="TitelChar"/>
    <w:uiPriority w:val="10"/>
    <w:rsid w:val="002C68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C6822"/>
    <w:rPr>
      <w:rFonts w:asciiTheme="majorHAnsi" w:eastAsiaTheme="majorEastAsia" w:hAnsiTheme="majorHAnsi" w:cstheme="majorBidi"/>
      <w:spacing w:val="-10"/>
      <w:kern w:val="28"/>
      <w:sz w:val="56"/>
      <w:szCs w:val="56"/>
    </w:rPr>
  </w:style>
  <w:style w:type="character" w:styleId="Intensievebenadrukking">
    <w:name w:val="Intense Emphasis"/>
    <w:aliases w:val="Introductietekst - E&amp;W"/>
    <w:basedOn w:val="Standaardalinea-lettertype"/>
    <w:uiPriority w:val="21"/>
    <w:rsid w:val="002C6822"/>
    <w:rPr>
      <w:rFonts w:ascii="Arial" w:hAnsi="Arial"/>
      <w:i/>
      <w:iCs/>
      <w:color w:val="4E8DCC"/>
      <w:sz w:val="34"/>
    </w:rPr>
  </w:style>
  <w:style w:type="character" w:customStyle="1" w:styleId="Ondertitel-EWChar">
    <w:name w:val="Ondertitel - E&amp;W Char"/>
    <w:basedOn w:val="Standaardalinea-lettertype"/>
    <w:link w:val="Ondertitel-EW"/>
    <w:rsid w:val="002C6822"/>
    <w:rPr>
      <w:rFonts w:ascii="Arial" w:hAnsi="Arial"/>
      <w:b/>
      <w:color w:val="284857"/>
      <w:sz w:val="24"/>
    </w:rPr>
  </w:style>
  <w:style w:type="paragraph" w:customStyle="1" w:styleId="Introtekst-EW">
    <w:name w:val="Introtekst - E&amp;W"/>
    <w:basedOn w:val="Standaard"/>
    <w:next w:val="Kop2"/>
    <w:link w:val="Introtekst-EWChar"/>
    <w:qFormat/>
    <w:rsid w:val="00B606B3"/>
    <w:pPr>
      <w:spacing w:line="480" w:lineRule="exact"/>
    </w:pPr>
    <w:rPr>
      <w:i/>
      <w:color w:val="4E8DCC"/>
      <w:sz w:val="34"/>
    </w:rPr>
  </w:style>
  <w:style w:type="character" w:customStyle="1" w:styleId="Kop1Char">
    <w:name w:val="Kop 1 Char"/>
    <w:basedOn w:val="Standaardalinea-lettertype"/>
    <w:link w:val="Kop1"/>
    <w:uiPriority w:val="9"/>
    <w:rsid w:val="00B37B8F"/>
    <w:rPr>
      <w:rFonts w:ascii="Arial" w:eastAsiaTheme="majorEastAsia" w:hAnsi="Arial" w:cstheme="majorBidi"/>
      <w:b/>
      <w:color w:val="4E8DCC"/>
      <w:sz w:val="38"/>
      <w:szCs w:val="32"/>
    </w:rPr>
  </w:style>
  <w:style w:type="character" w:customStyle="1" w:styleId="Introtekst-EWChar">
    <w:name w:val="Introtekst - E&amp;W Char"/>
    <w:basedOn w:val="Standaardalinea-lettertype"/>
    <w:link w:val="Introtekst-EW"/>
    <w:rsid w:val="00B606B3"/>
    <w:rPr>
      <w:rFonts w:ascii="Arial" w:hAnsi="Arial"/>
      <w:i/>
      <w:color w:val="4E8DCC"/>
      <w:sz w:val="34"/>
    </w:rPr>
  </w:style>
  <w:style w:type="character" w:customStyle="1" w:styleId="Kop2Char">
    <w:name w:val="Kop 2 Char"/>
    <w:basedOn w:val="Standaardalinea-lettertype"/>
    <w:link w:val="Kop2"/>
    <w:rsid w:val="00F66A97"/>
    <w:rPr>
      <w:rFonts w:ascii="Arial" w:eastAsiaTheme="majorEastAsia" w:hAnsi="Arial" w:cstheme="majorBidi"/>
      <w:b/>
      <w:color w:val="4E8DCC"/>
      <w:sz w:val="24"/>
      <w:szCs w:val="26"/>
    </w:rPr>
  </w:style>
  <w:style w:type="character" w:customStyle="1" w:styleId="Kop3Char">
    <w:name w:val="Kop 3 Char"/>
    <w:basedOn w:val="Standaardalinea-lettertype"/>
    <w:link w:val="Kop3"/>
    <w:uiPriority w:val="9"/>
    <w:rsid w:val="00B606B3"/>
    <w:rPr>
      <w:rFonts w:ascii="Arial" w:eastAsiaTheme="majorEastAsia" w:hAnsi="Arial" w:cstheme="majorBidi"/>
      <w:i/>
      <w:color w:val="4E8DCC"/>
      <w:sz w:val="18"/>
      <w:szCs w:val="24"/>
    </w:rPr>
  </w:style>
  <w:style w:type="paragraph" w:styleId="Citaat">
    <w:name w:val="Quote"/>
    <w:aliases w:val="Citaat-streamer"/>
    <w:basedOn w:val="Standaard"/>
    <w:next w:val="Standaard"/>
    <w:link w:val="CitaatChar"/>
    <w:uiPriority w:val="29"/>
    <w:qFormat/>
    <w:rsid w:val="00B85F4A"/>
    <w:pPr>
      <w:spacing w:before="200"/>
      <w:ind w:left="864" w:right="864"/>
      <w:jc w:val="center"/>
    </w:pPr>
    <w:rPr>
      <w:b/>
      <w:i/>
      <w:iCs/>
      <w:sz w:val="34"/>
    </w:rPr>
  </w:style>
  <w:style w:type="character" w:customStyle="1" w:styleId="CitaatChar">
    <w:name w:val="Citaat Char"/>
    <w:aliases w:val="Citaat-streamer Char"/>
    <w:basedOn w:val="Standaardalinea-lettertype"/>
    <w:link w:val="Citaat"/>
    <w:uiPriority w:val="29"/>
    <w:rsid w:val="00B85F4A"/>
    <w:rPr>
      <w:rFonts w:ascii="Arial" w:hAnsi="Arial"/>
      <w:b/>
      <w:i/>
      <w:iCs/>
      <w:color w:val="284857"/>
      <w:sz w:val="34"/>
    </w:rPr>
  </w:style>
  <w:style w:type="character" w:styleId="Zwaar">
    <w:name w:val="Strong"/>
    <w:basedOn w:val="Standaardalinea-lettertype"/>
    <w:uiPriority w:val="22"/>
    <w:rsid w:val="00B37B8F"/>
    <w:rPr>
      <w:b/>
      <w:bCs/>
    </w:rPr>
  </w:style>
  <w:style w:type="character" w:styleId="Nadruk">
    <w:name w:val="Emphasis"/>
    <w:basedOn w:val="Standaardalinea-lettertype"/>
    <w:uiPriority w:val="20"/>
    <w:rsid w:val="00B37B8F"/>
    <w:rPr>
      <w:i/>
      <w:iCs/>
    </w:rPr>
  </w:style>
  <w:style w:type="paragraph" w:styleId="Lijstalinea">
    <w:name w:val="List Paragraph"/>
    <w:aliases w:val="Lijstalinea - Nummering"/>
    <w:basedOn w:val="Standaard"/>
    <w:uiPriority w:val="34"/>
    <w:qFormat/>
    <w:rsid w:val="001A718C"/>
    <w:pPr>
      <w:numPr>
        <w:numId w:val="1"/>
      </w:numPr>
      <w:ind w:left="1068"/>
      <w:contextualSpacing/>
    </w:pPr>
  </w:style>
  <w:style w:type="character" w:styleId="Subtielebenadrukking">
    <w:name w:val="Subtle Emphasis"/>
    <w:basedOn w:val="Standaardalinea-lettertype"/>
    <w:uiPriority w:val="19"/>
    <w:rsid w:val="00B37B8F"/>
    <w:rPr>
      <w:i/>
      <w:iCs/>
      <w:color w:val="404040" w:themeColor="text1" w:themeTint="BF"/>
    </w:rPr>
  </w:style>
  <w:style w:type="paragraph" w:styleId="Geenafstand">
    <w:name w:val="No Spacing"/>
    <w:uiPriority w:val="1"/>
    <w:qFormat/>
    <w:rsid w:val="00B37B8F"/>
    <w:pPr>
      <w:spacing w:after="0" w:line="240" w:lineRule="auto"/>
    </w:pPr>
    <w:rPr>
      <w:rFonts w:ascii="Arial" w:hAnsi="Arial"/>
      <w:color w:val="284857"/>
    </w:rPr>
  </w:style>
  <w:style w:type="paragraph" w:customStyle="1" w:styleId="BasistekstVSNU">
    <w:name w:val="Basistekst VSNU"/>
    <w:basedOn w:val="Standaard"/>
    <w:link w:val="BasistekstVSNUChar"/>
    <w:rsid w:val="00530B40"/>
    <w:pPr>
      <w:spacing w:after="0" w:line="280" w:lineRule="atLeast"/>
    </w:pPr>
    <w:rPr>
      <w:rFonts w:ascii="Verdana" w:eastAsia="Times New Roman" w:hAnsi="Verdana" w:cs="Maiandra GD"/>
      <w:color w:val="000000" w:themeColor="text1"/>
      <w:kern w:val="0"/>
      <w:sz w:val="18"/>
      <w:szCs w:val="18"/>
      <w:lang w:eastAsia="nl-NL"/>
      <w14:ligatures w14:val="none"/>
    </w:rPr>
  </w:style>
  <w:style w:type="character" w:customStyle="1" w:styleId="BasistekstVSNUChar">
    <w:name w:val="Basistekst VSNU Char"/>
    <w:basedOn w:val="Standaardalinea-lettertype"/>
    <w:link w:val="BasistekstVSNU"/>
    <w:rsid w:val="00530B40"/>
    <w:rPr>
      <w:rFonts w:ascii="Verdana" w:eastAsia="Times New Roman" w:hAnsi="Verdana" w:cs="Maiandra GD"/>
      <w:color w:val="000000" w:themeColor="text1"/>
      <w:kern w:val="0"/>
      <w:sz w:val="18"/>
      <w:szCs w:val="18"/>
      <w:lang w:eastAsia="nl-NL"/>
      <w14:ligatures w14:val="none"/>
    </w:rPr>
  </w:style>
  <w:style w:type="paragraph" w:customStyle="1" w:styleId="BasistekstUNL">
    <w:name w:val="Basistekst UNL"/>
    <w:basedOn w:val="Standaard"/>
    <w:rsid w:val="00530B40"/>
    <w:pPr>
      <w:spacing w:after="0" w:line="240" w:lineRule="atLeast"/>
    </w:pPr>
    <w:rPr>
      <w:rFonts w:eastAsia="Times New Roman" w:cs="Arial"/>
      <w:color w:val="auto"/>
      <w:kern w:val="0"/>
      <w:sz w:val="18"/>
      <w:szCs w:val="18"/>
      <w:lang w:eastAsia="nl-NL"/>
      <w14:ligatures w14:val="none"/>
    </w:rPr>
  </w:style>
  <w:style w:type="paragraph" w:customStyle="1" w:styleId="Standaardklein">
    <w:name w:val="Standaard klein"/>
    <w:basedOn w:val="Standaard"/>
    <w:qFormat/>
    <w:rsid w:val="00530B40"/>
    <w:rPr>
      <w:rFonts w:eastAsia="Times New Roman"/>
      <w:sz w:val="18"/>
      <w:lang w:eastAsia="nl-NL"/>
    </w:rPr>
  </w:style>
  <w:style w:type="paragraph" w:customStyle="1" w:styleId="Kop2-klein">
    <w:name w:val="Kop 2 - klein"/>
    <w:basedOn w:val="Kop2"/>
    <w:next w:val="Standaardklein"/>
    <w:link w:val="Kop2-kleinChar"/>
    <w:qFormat/>
    <w:rsid w:val="00882406"/>
    <w:rPr>
      <w:sz w:val="20"/>
    </w:rPr>
  </w:style>
  <w:style w:type="character" w:customStyle="1" w:styleId="Kop2-kleinChar">
    <w:name w:val="Kop 2 - klein Char"/>
    <w:basedOn w:val="Kop2Char"/>
    <w:link w:val="Kop2-klein"/>
    <w:rsid w:val="00882406"/>
    <w:rPr>
      <w:rFonts w:ascii="Arial" w:eastAsiaTheme="majorEastAsia" w:hAnsi="Arial" w:cstheme="majorBidi"/>
      <w:b/>
      <w:color w:val="284857"/>
      <w:sz w:val="20"/>
      <w:szCs w:val="26"/>
    </w:rPr>
  </w:style>
  <w:style w:type="paragraph" w:styleId="Voetnoottekst">
    <w:name w:val="footnote text"/>
    <w:basedOn w:val="Standaard"/>
    <w:link w:val="VoetnoottekstChar"/>
    <w:uiPriority w:val="99"/>
    <w:semiHidden/>
    <w:unhideWhenUsed/>
    <w:rsid w:val="000651EE"/>
    <w:pPr>
      <w:spacing w:after="0" w:line="240" w:lineRule="auto"/>
    </w:pPr>
    <w:rPr>
      <w:rFonts w:asciiTheme="minorHAnsi" w:hAnsiTheme="minorHAnsi"/>
      <w:color w:val="auto"/>
      <w:sz w:val="20"/>
      <w:szCs w:val="20"/>
    </w:rPr>
  </w:style>
  <w:style w:type="character" w:customStyle="1" w:styleId="VoetnoottekstChar">
    <w:name w:val="Voetnoottekst Char"/>
    <w:basedOn w:val="Standaardalinea-lettertype"/>
    <w:link w:val="Voetnoottekst"/>
    <w:uiPriority w:val="99"/>
    <w:semiHidden/>
    <w:rsid w:val="000651EE"/>
    <w:rPr>
      <w:sz w:val="20"/>
      <w:szCs w:val="20"/>
    </w:rPr>
  </w:style>
  <w:style w:type="character" w:styleId="Voetnootmarkering">
    <w:name w:val="footnote reference"/>
    <w:basedOn w:val="Standaardalinea-lettertype"/>
    <w:uiPriority w:val="99"/>
    <w:semiHidden/>
    <w:unhideWhenUsed/>
    <w:rsid w:val="000651EE"/>
    <w:rPr>
      <w:vertAlign w:val="superscript"/>
    </w:rPr>
  </w:style>
  <w:style w:type="paragraph" w:styleId="Revisie">
    <w:name w:val="Revision"/>
    <w:hidden/>
    <w:uiPriority w:val="99"/>
    <w:semiHidden/>
    <w:rsid w:val="00DE2CEF"/>
    <w:pPr>
      <w:spacing w:after="0" w:line="240" w:lineRule="auto"/>
    </w:pPr>
    <w:rPr>
      <w:rFonts w:ascii="Arial" w:hAnsi="Arial"/>
      <w:color w:val="284857"/>
    </w:rPr>
  </w:style>
  <w:style w:type="character" w:styleId="Verwijzingopmerking">
    <w:name w:val="annotation reference"/>
    <w:basedOn w:val="Standaardalinea-lettertype"/>
    <w:uiPriority w:val="99"/>
    <w:semiHidden/>
    <w:unhideWhenUsed/>
    <w:rsid w:val="00DE2CEF"/>
    <w:rPr>
      <w:sz w:val="16"/>
      <w:szCs w:val="16"/>
    </w:rPr>
  </w:style>
  <w:style w:type="paragraph" w:styleId="Tekstopmerking">
    <w:name w:val="annotation text"/>
    <w:basedOn w:val="Standaard"/>
    <w:link w:val="TekstopmerkingChar"/>
    <w:uiPriority w:val="99"/>
    <w:unhideWhenUsed/>
    <w:rsid w:val="00DE2CEF"/>
    <w:pPr>
      <w:spacing w:line="240" w:lineRule="auto"/>
    </w:pPr>
    <w:rPr>
      <w:sz w:val="20"/>
      <w:szCs w:val="20"/>
    </w:rPr>
  </w:style>
  <w:style w:type="character" w:customStyle="1" w:styleId="TekstopmerkingChar">
    <w:name w:val="Tekst opmerking Char"/>
    <w:basedOn w:val="Standaardalinea-lettertype"/>
    <w:link w:val="Tekstopmerking"/>
    <w:uiPriority w:val="99"/>
    <w:rsid w:val="00DE2CEF"/>
    <w:rPr>
      <w:rFonts w:ascii="Arial" w:hAnsi="Arial"/>
      <w:color w:val="284857"/>
      <w:sz w:val="20"/>
      <w:szCs w:val="20"/>
    </w:rPr>
  </w:style>
  <w:style w:type="paragraph" w:styleId="Onderwerpvanopmerking">
    <w:name w:val="annotation subject"/>
    <w:basedOn w:val="Tekstopmerking"/>
    <w:next w:val="Tekstopmerking"/>
    <w:link w:val="OnderwerpvanopmerkingChar"/>
    <w:uiPriority w:val="99"/>
    <w:semiHidden/>
    <w:unhideWhenUsed/>
    <w:rsid w:val="00DE2CEF"/>
    <w:rPr>
      <w:b/>
      <w:bCs/>
    </w:rPr>
  </w:style>
  <w:style w:type="character" w:customStyle="1" w:styleId="OnderwerpvanopmerkingChar">
    <w:name w:val="Onderwerp van opmerking Char"/>
    <w:basedOn w:val="TekstopmerkingChar"/>
    <w:link w:val="Onderwerpvanopmerking"/>
    <w:uiPriority w:val="99"/>
    <w:semiHidden/>
    <w:rsid w:val="00DE2CEF"/>
    <w:rPr>
      <w:rFonts w:ascii="Arial" w:hAnsi="Arial"/>
      <w:b/>
      <w:bCs/>
      <w:color w:val="284857"/>
      <w:sz w:val="20"/>
      <w:szCs w:val="20"/>
    </w:rPr>
  </w:style>
  <w:style w:type="character" w:styleId="Hyperlink">
    <w:name w:val="Hyperlink"/>
    <w:basedOn w:val="Standaardalinea-lettertype"/>
    <w:uiPriority w:val="99"/>
    <w:unhideWhenUsed/>
    <w:rsid w:val="00145957"/>
    <w:rPr>
      <w:color w:val="AE1E2A" w:themeColor="hyperlink"/>
      <w:u w:val="single"/>
    </w:rPr>
  </w:style>
  <w:style w:type="character" w:styleId="Onopgelostemelding">
    <w:name w:val="Unresolved Mention"/>
    <w:basedOn w:val="Standaardalinea-lettertype"/>
    <w:uiPriority w:val="99"/>
    <w:semiHidden/>
    <w:unhideWhenUsed/>
    <w:rsid w:val="00145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rview.nl/thoughts/668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20van%20Rest\UNL\E&amp;W%20kernteam%20-%20General\3.%20Communicatie\Beeld%20&amp;%20Huisstijl\Documenten\Standaard%20format%20verslagen.dotx" TargetMode="External"/></Relationships>
</file>

<file path=word/theme/theme1.xml><?xml version="1.0" encoding="utf-8"?>
<a:theme xmlns:a="http://schemas.openxmlformats.org/drawingml/2006/main" name="Kantoorthema">
  <a:themeElements>
    <a:clrScheme name="Kleuren E&amp;W">
      <a:dk1>
        <a:sysClr val="windowText" lastClr="000000"/>
      </a:dk1>
      <a:lt1>
        <a:sysClr val="window" lastClr="FFFFFF"/>
      </a:lt1>
      <a:dk2>
        <a:srgbClr val="44546A"/>
      </a:dk2>
      <a:lt2>
        <a:srgbClr val="E7E6E6"/>
      </a:lt2>
      <a:accent1>
        <a:srgbClr val="284857"/>
      </a:accent1>
      <a:accent2>
        <a:srgbClr val="4D8DCC"/>
      </a:accent2>
      <a:accent3>
        <a:srgbClr val="EC672A"/>
      </a:accent3>
      <a:accent4>
        <a:srgbClr val="76A342"/>
      </a:accent4>
      <a:accent5>
        <a:srgbClr val="AE1F2A"/>
      </a:accent5>
      <a:accent6>
        <a:srgbClr val="CADDFF"/>
      </a:accent6>
      <a:hlink>
        <a:srgbClr val="AE1E2A"/>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E1B3BAAB5CF4D85B54AD715E3217C" ma:contentTypeVersion="13" ma:contentTypeDescription="Een nieuw document maken." ma:contentTypeScope="" ma:versionID="05735a37318f99793849e319e68e8937">
  <xsd:schema xmlns:xsd="http://www.w3.org/2001/XMLSchema" xmlns:xs="http://www.w3.org/2001/XMLSchema" xmlns:p="http://schemas.microsoft.com/office/2006/metadata/properties" xmlns:ns2="d4fd02f8-42f5-4010-a436-35ddbd963253" xmlns:ns3="eee75680-9f7b-47b7-9b27-829f9b0620df" targetNamespace="http://schemas.microsoft.com/office/2006/metadata/properties" ma:root="true" ma:fieldsID="66ffc02c5fb2a8dfa59a5dbd09ad27cb" ns2:_="" ns3:_="">
    <xsd:import namespace="d4fd02f8-42f5-4010-a436-35ddbd963253"/>
    <xsd:import namespace="eee75680-9f7b-47b7-9b27-829f9b0620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d02f8-42f5-4010-a436-35ddbd963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699ef98-48e4-4496-8b93-6028222a0a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75680-9f7b-47b7-9b27-829f9b0620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582590-4100-4fc3-94fa-1a5b38223b03}" ma:internalName="TaxCatchAll" ma:showField="CatchAllData" ma:web="eee75680-9f7b-47b7-9b27-829f9b0620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e75680-9f7b-47b7-9b27-829f9b0620df" xsi:nil="true"/>
    <lcf76f155ced4ddcb4097134ff3c332f xmlns="d4fd02f8-42f5-4010-a436-35ddbd9632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04301-AE01-42E8-97ED-430BAC60A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d02f8-42f5-4010-a436-35ddbd963253"/>
    <ds:schemaRef ds:uri="eee75680-9f7b-47b7-9b27-829f9b062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DE7CE-B4FA-4244-B10F-3B73104FBEA9}">
  <ds:schemaRefs>
    <ds:schemaRef ds:uri="http://schemas.microsoft.com/office/2006/metadata/properties"/>
    <ds:schemaRef ds:uri="http://schemas.microsoft.com/office/infopath/2007/PartnerControls"/>
    <ds:schemaRef ds:uri="eee75680-9f7b-47b7-9b27-829f9b0620df"/>
    <ds:schemaRef ds:uri="d4fd02f8-42f5-4010-a436-35ddbd963253"/>
  </ds:schemaRefs>
</ds:datastoreItem>
</file>

<file path=customXml/itemProps3.xml><?xml version="1.0" encoding="utf-8"?>
<ds:datastoreItem xmlns:ds="http://schemas.openxmlformats.org/officeDocument/2006/customXml" ds:itemID="{C57EBC30-5002-4FA8-8261-665333D61A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format verslagen</Template>
  <TotalTime>8</TotalTime>
  <Pages>2</Pages>
  <Words>589</Words>
  <Characters>3241</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 Rest</dc:creator>
  <cp:keywords/>
  <dc:description/>
  <cp:lastModifiedBy>Thomas van Rest</cp:lastModifiedBy>
  <cp:revision>18</cp:revision>
  <dcterms:created xsi:type="dcterms:W3CDTF">2026-06-03T13:12:00Z</dcterms:created>
  <dcterms:modified xsi:type="dcterms:W3CDTF">2026-06-03T13:20:00Z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0x010100098E1B3BAAB5CF4D85B54AD715E3217C</vt:lpwstr>
  </property>
</Properties>
</file>